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34D5B3C" w14:textId="3CD963FC" w:rsidR="00F61DDA" w:rsidRPr="00F61DDA" w:rsidRDefault="007E2573" w:rsidP="00F61DDA">
      <w:pPr>
        <w:jc w:val="center"/>
        <w:rPr>
          <w:u w:val="single"/>
        </w:rPr>
      </w:pPr>
      <w:r>
        <w:rPr>
          <w:noProof/>
          <w:u w:val="single"/>
        </w:rPr>
        <mc:AlternateContent>
          <mc:Choice Requires="wps">
            <w:drawing>
              <wp:anchor distT="0" distB="0" distL="114300" distR="114300" simplePos="0" relativeHeight="251661312" behindDoc="0" locked="0" layoutInCell="0" allowOverlap="1" wp14:anchorId="7ADD89E5" wp14:editId="6E30759E">
                <wp:simplePos x="0" y="0"/>
                <wp:positionH relativeFrom="column">
                  <wp:posOffset>0</wp:posOffset>
                </wp:positionH>
                <wp:positionV relativeFrom="page">
                  <wp:posOffset>9601200</wp:posOffset>
                </wp:positionV>
                <wp:extent cx="5943600" cy="274320"/>
                <wp:effectExtent l="0" t="0" r="0" b="11430"/>
                <wp:wrapNone/>
                <wp:docPr id="1"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63D10" w14:textId="7207C3B3" w:rsidR="007E2573" w:rsidRPr="007E2573" w:rsidRDefault="007E2573" w:rsidP="007E2573">
                            <w:pPr>
                              <w:rPr>
                                <w:sz w:val="16"/>
                              </w:rPr>
                            </w:pPr>
                            <w:r>
                              <w:rPr>
                                <w:sz w:val="16"/>
                              </w:rPr>
                              <w:fldChar w:fldCharType="begin"/>
                            </w:r>
                            <w:r>
                              <w:rPr>
                                <w:sz w:val="16"/>
                              </w:rPr>
                              <w:instrText xml:space="preserve"> </w:instrText>
                            </w:r>
                            <w:r w:rsidRPr="007E2573">
                              <w:rPr>
                                <w:sz w:val="16"/>
                              </w:rPr>
                              <w:instrText>IF "</w:instrText>
                            </w:r>
                            <w:r w:rsidRPr="007E2573">
                              <w:rPr>
                                <w:sz w:val="16"/>
                              </w:rPr>
                              <w:fldChar w:fldCharType="begin"/>
                            </w:r>
                            <w:r w:rsidRPr="007E2573">
                              <w:rPr>
                                <w:sz w:val="16"/>
                              </w:rPr>
                              <w:instrText xml:space="preserve"> DOCVARIABLE "SWDocIDLocation" </w:instrText>
                            </w:r>
                            <w:r w:rsidRPr="007E2573">
                              <w:rPr>
                                <w:sz w:val="16"/>
                              </w:rPr>
                              <w:fldChar w:fldCharType="separate"/>
                            </w:r>
                            <w:r>
                              <w:rPr>
                                <w:sz w:val="16"/>
                              </w:rPr>
                              <w:instrText>2</w:instrText>
                            </w:r>
                            <w:r w:rsidRPr="007E2573">
                              <w:rPr>
                                <w:sz w:val="16"/>
                              </w:rPr>
                              <w:fldChar w:fldCharType="end"/>
                            </w:r>
                            <w:r w:rsidRPr="007E2573">
                              <w:rPr>
                                <w:sz w:val="16"/>
                              </w:rPr>
                              <w:instrText>" = "2" "</w:instrText>
                            </w:r>
                            <w:r w:rsidRPr="007E2573">
                              <w:rPr>
                                <w:sz w:val="16"/>
                              </w:rPr>
                              <w:fldChar w:fldCharType="begin"/>
                            </w:r>
                            <w:r w:rsidRPr="007E2573">
                              <w:rPr>
                                <w:sz w:val="16"/>
                              </w:rPr>
                              <w:instrText xml:space="preserve"> DOCPROPERTY "SWDocID" </w:instrText>
                            </w:r>
                            <w:r w:rsidRPr="007E2573">
                              <w:rPr>
                                <w:sz w:val="16"/>
                              </w:rPr>
                              <w:fldChar w:fldCharType="separate"/>
                            </w:r>
                            <w:r>
                              <w:rPr>
                                <w:sz w:val="16"/>
                              </w:rPr>
                              <w:instrText>110328.0000001 EMF_US 88949806v3</w:instrText>
                            </w:r>
                            <w:r w:rsidRPr="007E2573">
                              <w:rPr>
                                <w:sz w:val="16"/>
                              </w:rPr>
                              <w:fldChar w:fldCharType="end"/>
                            </w:r>
                            <w:r w:rsidRPr="007E2573">
                              <w:rPr>
                                <w:sz w:val="16"/>
                              </w:rPr>
                              <w:instrText>" ""</w:instrText>
                            </w:r>
                            <w:r>
                              <w:rPr>
                                <w:sz w:val="16"/>
                              </w:rPr>
                              <w:instrText xml:space="preserve"> </w:instrText>
                            </w:r>
                            <w:r>
                              <w:rPr>
                                <w:sz w:val="16"/>
                              </w:rPr>
                              <w:fldChar w:fldCharType="separate"/>
                            </w:r>
                            <w:r>
                              <w:rPr>
                                <w:noProof/>
                                <w:sz w:val="16"/>
                              </w:rPr>
                              <w:t>110328.0000001 EMF_US 88949806v3</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DD89E5" id="_x0000_t202" coordsize="21600,21600" o:spt="202" path="m,l,21600r21600,l21600,xe">
                <v:stroke joinstyle="miter"/>
                <v:path gradientshapeok="t" o:connecttype="rect"/>
              </v:shapetype>
              <v:shape id="SWFootPg99" o:spid="_x0000_s1026" type="#_x0000_t202" style="position:absolute;left:0;text-align:left;margin-left:0;margin-top:756pt;width:468pt;height:21.6pt;z-index:251661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" o:allowincell="f" filled="f" stroked="f" strokeweight=".5pt">
                <v:fill o:detectmouseclick="t"/>
                <v:textbox inset="0,0,0,0">
                  <w:txbxContent>
                    <w:p w14:paraId="3AB63D10" w14:textId="7207C3B3" w:rsidR="007E2573" w:rsidRPr="007E2573" w:rsidRDefault="007E2573" w:rsidP="007E2573">
                      <w:pPr>
                        <w:rPr>
                          <w:sz w:val="16"/>
                        </w:rPr>
                      </w:pPr>
                      <w:r>
                        <w:rPr>
                          <w:sz w:val="16"/>
                        </w:rPr>
                        <w:fldChar w:fldCharType="begin"/>
                      </w:r>
                      <w:r>
                        <w:rPr>
                          <w:sz w:val="16"/>
                        </w:rPr>
                        <w:instrText xml:space="preserve"> </w:instrText>
                      </w:r>
                      <w:r w:rsidRPr="007E2573">
                        <w:rPr>
                          <w:sz w:val="16"/>
                        </w:rPr>
                        <w:instrText>IF "</w:instrText>
                      </w:r>
                      <w:r w:rsidRPr="007E2573">
                        <w:rPr>
                          <w:sz w:val="16"/>
                        </w:rPr>
                        <w:fldChar w:fldCharType="begin"/>
                      </w:r>
                      <w:r w:rsidRPr="007E2573">
                        <w:rPr>
                          <w:sz w:val="16"/>
                        </w:rPr>
                        <w:instrText xml:space="preserve"> DOCVARIABLE "SWDocIDLocation" </w:instrText>
                      </w:r>
                      <w:r w:rsidRPr="007E2573">
                        <w:rPr>
                          <w:sz w:val="16"/>
                        </w:rPr>
                        <w:fldChar w:fldCharType="separate"/>
                      </w:r>
                      <w:r>
                        <w:rPr>
                          <w:sz w:val="16"/>
                        </w:rPr>
                        <w:instrText>2</w:instrText>
                      </w:r>
                      <w:r w:rsidRPr="007E2573">
                        <w:rPr>
                          <w:sz w:val="16"/>
                        </w:rPr>
                        <w:fldChar w:fldCharType="end"/>
                      </w:r>
                      <w:r w:rsidRPr="007E2573">
                        <w:rPr>
                          <w:sz w:val="16"/>
                        </w:rPr>
                        <w:instrText>" = "2" "</w:instrText>
                      </w:r>
                      <w:r w:rsidRPr="007E2573">
                        <w:rPr>
                          <w:sz w:val="16"/>
                        </w:rPr>
                        <w:fldChar w:fldCharType="begin"/>
                      </w:r>
                      <w:r w:rsidRPr="007E2573">
                        <w:rPr>
                          <w:sz w:val="16"/>
                        </w:rPr>
                        <w:instrText xml:space="preserve"> DOCPROPERTY "SWDocID" </w:instrText>
                      </w:r>
                      <w:r w:rsidRPr="007E2573">
                        <w:rPr>
                          <w:sz w:val="16"/>
                        </w:rPr>
                        <w:fldChar w:fldCharType="separate"/>
                      </w:r>
                      <w:r>
                        <w:rPr>
                          <w:sz w:val="16"/>
                        </w:rPr>
                        <w:instrText>110328.0000001 EMF_US 88949806v3</w:instrText>
                      </w:r>
                      <w:r w:rsidRPr="007E2573">
                        <w:rPr>
                          <w:sz w:val="16"/>
                        </w:rPr>
                        <w:fldChar w:fldCharType="end"/>
                      </w:r>
                      <w:r w:rsidRPr="007E2573">
                        <w:rPr>
                          <w:sz w:val="16"/>
                        </w:rPr>
                        <w:instrText>" ""</w:instrText>
                      </w:r>
                      <w:r>
                        <w:rPr>
                          <w:sz w:val="16"/>
                        </w:rPr>
                        <w:instrText xml:space="preserve"> </w:instrText>
                      </w:r>
                      <w:r>
                        <w:rPr>
                          <w:sz w:val="16"/>
                        </w:rPr>
                        <w:fldChar w:fldCharType="separate"/>
                      </w:r>
                      <w:r>
                        <w:rPr>
                          <w:noProof/>
                          <w:sz w:val="16"/>
                        </w:rPr>
                        <w:t>110328.0000001 EMF_US 88949806v3</w:t>
                      </w:r>
                      <w:r>
                        <w:rPr>
                          <w:sz w:val="16"/>
                        </w:rPr>
                        <w:fldChar w:fldCharType="end"/>
                      </w:r>
                    </w:p>
                  </w:txbxContent>
                </v:textbox>
                <w10:wrap anchory="page"/>
              </v:shape>
            </w:pict>
          </mc:Fallback>
        </mc:AlternateContent>
      </w:r>
      <w:r w:rsidR="001357A2">
        <w:rPr>
          <w:u w:val="single"/>
          <w:lang w:val="es"/>
        </w:rPr>
        <w:t>AVISO DE ELECCIÓN DE BONOS</w:t>
      </w:r>
    </w:p>
    <w:p w14:paraId="097FC63C" w14:textId="05E498C2" w:rsidR="00F61DDA" w:rsidRDefault="00F61DDA"/>
    <w:p w14:paraId="5FB2C0F5" w14:textId="6167AFBA" w:rsidR="00F61DDA" w:rsidRDefault="00F61DDA" w:rsidP="00F61DDA">
      <w:pPr>
        <w:spacing w:after="240"/>
        <w:jc w:val="both"/>
      </w:pPr>
      <w:r>
        <w:rPr>
          <w:lang w:val="es"/>
        </w:rPr>
        <w:t>A LOS VOTANTES HABILITADOS, RESIDENTES DEL DISTRITO ESCOLAR INDEPENDIENTE DE WAELDER:</w:t>
      </w:r>
    </w:p>
    <w:p w14:paraId="2DC4FD5B" w14:textId="4F00423D" w:rsidR="00F61DDA" w:rsidRDefault="00F61DDA" w:rsidP="009261DF">
      <w:pPr>
        <w:jc w:val="both"/>
      </w:pPr>
      <w:r>
        <w:rPr>
          <w:lang w:val="es"/>
        </w:rPr>
        <w:tab/>
        <w:t>SE NOTIFICA POR EL PRESENTE que se celebrará una elección en el DISTRITO ESCOLAR INDEPENDIENTE DE WAELDER, el 7 de mayo de 2022, de acuerdo con la siguiente orden:</w:t>
      </w:r>
    </w:p>
    <w:p w14:paraId="14FC1330" w14:textId="77777777" w:rsidR="00C950EA" w:rsidRDefault="00C950EA">
      <w:pPr>
        <w:rPr>
          <w:rFonts w:cs="Arial"/>
          <w:szCs w:val="20"/>
          <w:lang w:val="es"/>
        </w:rPr>
      </w:pPr>
      <w:r>
        <w:rPr>
          <w:lang w:val="es"/>
        </w:rPr>
        <w:br w:type="page"/>
      </w:r>
    </w:p>
    <w:p w14:paraId="6D6D191B" w14:textId="38223FF3" w:rsidR="00E97969" w:rsidRDefault="00783577" w:rsidP="00A242E0">
      <w:pPr>
        <w:pStyle w:val="VEBodyTextFLI"/>
        <w:spacing w:after="0"/>
        <w:ind w:left="720" w:right="720" w:firstLine="0"/>
        <w:jc w:val="center"/>
      </w:pPr>
      <w:r>
        <w:rPr>
          <w:lang w:val="es"/>
        </w:rPr>
        <w:lastRenderedPageBreak/>
        <w:t xml:space="preserve">ORDEN ENMENDADA Y REAFIRMADA PARA </w:t>
      </w:r>
      <w:r w:rsidR="0096436D">
        <w:rPr>
          <w:lang w:val="es"/>
        </w:rPr>
        <w:br/>
      </w:r>
      <w:r>
        <w:rPr>
          <w:lang w:val="es"/>
        </w:rPr>
        <w:t>CONVOCAR UNA ELECCIÓN DE BONOS</w:t>
      </w:r>
    </w:p>
    <w:p w14:paraId="0D690F8E" w14:textId="77777777" w:rsidR="00E97969" w:rsidRDefault="00E97969" w:rsidP="00E97969">
      <w:pPr>
        <w:pStyle w:val="VEBodyTextFLI"/>
        <w:spacing w:after="0"/>
        <w:ind w:left="720" w:right="720" w:firstLine="0"/>
      </w:pPr>
    </w:p>
    <w:p w14:paraId="2AEE3235" w14:textId="59FB02D5" w:rsidR="00F61DDA" w:rsidRDefault="00F61DDA" w:rsidP="00E97969">
      <w:pPr>
        <w:pStyle w:val="VEBodyTextFLI"/>
      </w:pPr>
      <w:r>
        <w:rPr>
          <w:lang w:val="es"/>
        </w:rPr>
        <w:t xml:space="preserve">EN VISTA DE QUE el 17 de enero de 2022 la Junta de Síndicos (la “Junta”) del Distrito Escolar Independiente de </w:t>
      </w:r>
      <w:proofErr w:type="spellStart"/>
      <w:r>
        <w:rPr>
          <w:lang w:val="es"/>
        </w:rPr>
        <w:t>Waelder</w:t>
      </w:r>
      <w:proofErr w:type="spellEnd"/>
      <w:r>
        <w:rPr>
          <w:lang w:val="es"/>
        </w:rPr>
        <w:t xml:space="preserve"> (el “Distrito”) adoptó una orden (la “Orden Original”) para una elección de bonos (“Elección”) a celebrarse el 7 de mayo de 2022 (“Día de Elección);  </w:t>
      </w:r>
    </w:p>
    <w:p w14:paraId="4CEB0E72" w14:textId="6CAF514A" w:rsidR="00E97969" w:rsidRDefault="00EB1180" w:rsidP="00E97969">
      <w:pPr>
        <w:pStyle w:val="VEBodyTextFLI"/>
      </w:pPr>
      <w:r>
        <w:rPr>
          <w:lang w:val="es"/>
        </w:rPr>
        <w:t>EN VISTA DE QUE la Junta, en virtud de las disposiciones pertinentes del Código Electoral de Texas (el “Código”), celebrará un convenio con el Condado de Gonzales (el “Condado”) para la prestación de servicios electorales (el “Contrato de Servicios Electorales”); y</w:t>
      </w:r>
    </w:p>
    <w:p w14:paraId="70960D31" w14:textId="770F0E26" w:rsidR="00A55390" w:rsidRDefault="00A55390" w:rsidP="00A55390">
      <w:pPr>
        <w:pStyle w:val="VEBodyTextFLI"/>
      </w:pPr>
      <w:r>
        <w:rPr>
          <w:lang w:val="es"/>
        </w:rPr>
        <w:t xml:space="preserve">EN VISTA DE QUE, en conformidad con el Contrato de Servicios Electorales, la Administradora de Elecciones del Condado de Gonzales (la “Funcionaria de Elecciones del Condado”) estará a cargo de administrar la Elección;          </w:t>
      </w:r>
    </w:p>
    <w:p w14:paraId="406BF20F" w14:textId="62B8C13E" w:rsidR="00987413" w:rsidRDefault="00F61DDA" w:rsidP="00987413">
      <w:pPr>
        <w:pStyle w:val="VEBodyTextFLI"/>
      </w:pPr>
      <w:r>
        <w:rPr>
          <w:lang w:val="es"/>
        </w:rPr>
        <w:t xml:space="preserve">EN VISTA DE QUE la Junta halla y determina que es necesario y aconsejable convocar y celebrar una elección para el Distrito y dentro del mismo sobre la proposición descrita más adelante en la presente;  </w:t>
      </w:r>
    </w:p>
    <w:p w14:paraId="0820348A" w14:textId="22B46761" w:rsidR="00F61DDA" w:rsidRDefault="00BB3E6C" w:rsidP="00F61DDA">
      <w:pPr>
        <w:pStyle w:val="VEBodyTextFLI"/>
      </w:pPr>
      <w:r>
        <w:rPr>
          <w:lang w:val="es"/>
        </w:rPr>
        <w:t xml:space="preserve">EN VISTA DE QUE la Junta halla y determina que es necesario y aconsejable adoptar esta Orden Enmendada y Reafirmada de la Junta de Síndicos del Distrito Escolar Independiente de </w:t>
      </w:r>
      <w:proofErr w:type="spellStart"/>
      <w:r>
        <w:rPr>
          <w:lang w:val="es"/>
        </w:rPr>
        <w:t>Waelder</w:t>
      </w:r>
      <w:proofErr w:type="spellEnd"/>
      <w:r>
        <w:rPr>
          <w:lang w:val="es"/>
        </w:rPr>
        <w:t xml:space="preserve"> para Convocar una Elección de Bonos (la “Orden de Elección”) para hace las correcciones necesarias, incluso correcciones a la cantidad de capital de los bonos a emitir y al Documento de Información para los Votantes expuesto en el Anexo C, para disponer la Elección del 7 de mayo de 2022, como se describe más adelante en la presente; y </w:t>
      </w:r>
    </w:p>
    <w:p w14:paraId="47851294" w14:textId="143F4663" w:rsidR="00E97969" w:rsidRDefault="00E97969" w:rsidP="00A66387">
      <w:pPr>
        <w:pStyle w:val="VEBodyTextFLI"/>
      </w:pPr>
      <w:r>
        <w:rPr>
          <w:lang w:val="es"/>
        </w:rPr>
        <w:t>EN VISTA DE QUE la Junta halla y declara que la asamblea en la cual se considera esta Orden de Elección está abierta al público, y que se dio aviso público de la hora, el lugar y el propósito de la asamblea, según lo exige el Capítulo 551 del Código de Gobierno de Texas; ahora, por tanto,</w:t>
      </w:r>
    </w:p>
    <w:p w14:paraId="57268251" w14:textId="18FA9540" w:rsidR="00E97969" w:rsidRDefault="00E97969" w:rsidP="00E97969">
      <w:pPr>
        <w:pStyle w:val="VEBodyTextFLI"/>
        <w:spacing w:after="0"/>
        <w:ind w:firstLine="0"/>
      </w:pPr>
      <w:r>
        <w:rPr>
          <w:lang w:val="es"/>
        </w:rPr>
        <w:tab/>
        <w:t>LA JUNTA DE SÍNDICOS DEL DISTRITO ESCOLAR INDEPENDIENTE DE WAELDER ORDENA:</w:t>
      </w:r>
    </w:p>
    <w:p w14:paraId="7B62535C" w14:textId="77777777" w:rsidR="00E97969" w:rsidRDefault="00E97969" w:rsidP="00E97969">
      <w:pPr>
        <w:pStyle w:val="VEBodyTextFLI"/>
        <w:spacing w:after="0"/>
      </w:pPr>
    </w:p>
    <w:p w14:paraId="0624ECE2" w14:textId="77777777" w:rsidR="00E97969" w:rsidRPr="00BB297E" w:rsidRDefault="00E97969" w:rsidP="00E97969">
      <w:pPr>
        <w:pStyle w:val="VEBodyTextFLI"/>
        <w:spacing w:after="0"/>
      </w:pPr>
      <w:r>
        <w:rPr>
          <w:lang w:val="es"/>
        </w:rPr>
        <w:t>Sección 1.</w:t>
      </w:r>
      <w:r>
        <w:rPr>
          <w:lang w:val="es"/>
        </w:rPr>
        <w:tab/>
      </w:r>
      <w:r>
        <w:rPr>
          <w:u w:val="single"/>
          <w:lang w:val="es"/>
        </w:rPr>
        <w:t>Hallazgos</w:t>
      </w:r>
      <w:r>
        <w:rPr>
          <w:lang w:val="es"/>
        </w:rPr>
        <w:t>.  Las declaraciones contenidas en el preámbulo de esta Orden de Elección son verdaderas y correctas y, por la presente, se adoptan como determinaciones de hechos y como parte de las disposiciones operativas de esta.</w:t>
      </w:r>
    </w:p>
    <w:p w14:paraId="51A04256" w14:textId="77777777" w:rsidR="00AC6177" w:rsidRDefault="00AC6177" w:rsidP="00AC6177">
      <w:pPr>
        <w:jc w:val="both"/>
      </w:pPr>
    </w:p>
    <w:p w14:paraId="0C1DCBD7" w14:textId="7F06375F" w:rsidR="00C54ADB" w:rsidRPr="00F25DB5" w:rsidRDefault="003A78DE" w:rsidP="00F25DB5">
      <w:pPr>
        <w:pStyle w:val="VEBodyTextFLI"/>
      </w:pPr>
      <w:r>
        <w:rPr>
          <w:lang w:val="es"/>
        </w:rPr>
        <w:t>Sección 2.</w:t>
      </w:r>
      <w:r>
        <w:rPr>
          <w:lang w:val="es"/>
        </w:rPr>
        <w:tab/>
      </w:r>
      <w:r>
        <w:rPr>
          <w:u w:val="single"/>
          <w:lang w:val="es"/>
        </w:rPr>
        <w:t>Elección ordenada; fecha; proposición</w:t>
      </w:r>
      <w:r>
        <w:rPr>
          <w:lang w:val="es"/>
        </w:rPr>
        <w:t xml:space="preserve">.  Se celebrará una elección (la “Elección”) para el Distrito y dentro del mismo el sábado 7 de mayo de 2022 (“Día de Elección”).  En la Elección, se presentará la siguiente proposición (la “Proposición”) a los votantes habilitados </w:t>
      </w:r>
      <w:proofErr w:type="gramStart"/>
      <w:r>
        <w:rPr>
          <w:lang w:val="es"/>
        </w:rPr>
        <w:t>del</w:t>
      </w:r>
      <w:proofErr w:type="gramEnd"/>
      <w:r>
        <w:rPr>
          <w:lang w:val="es"/>
        </w:rPr>
        <w:t xml:space="preserve"> Distrito:</w:t>
      </w:r>
    </w:p>
    <w:p w14:paraId="6E21AE7A" w14:textId="6A9B5B1E" w:rsidR="00C54ADB" w:rsidRPr="00A9531E" w:rsidRDefault="007A0A1E" w:rsidP="00C54ADB">
      <w:pPr>
        <w:tabs>
          <w:tab w:val="left" w:pos="-720"/>
        </w:tabs>
        <w:suppressAutoHyphens/>
        <w:spacing w:line="240" w:lineRule="atLeast"/>
        <w:jc w:val="center"/>
        <w:rPr>
          <w:b/>
        </w:rPr>
      </w:pPr>
      <w:r>
        <w:rPr>
          <w:b/>
          <w:bCs/>
          <w:u w:val="single"/>
          <w:lang w:val="es"/>
        </w:rPr>
        <w:t>PROPOSICIÓN A DE WAELDER ISD</w:t>
      </w:r>
    </w:p>
    <w:p w14:paraId="1D2F6114" w14:textId="77777777" w:rsidR="003A78DE" w:rsidRDefault="003A78DE" w:rsidP="003A78DE">
      <w:pPr>
        <w:ind w:left="720" w:right="720"/>
      </w:pPr>
    </w:p>
    <w:p w14:paraId="3DABFF54" w14:textId="5CBC1B9B" w:rsidR="006A29D8" w:rsidRDefault="0061503B" w:rsidP="003A78DE">
      <w:pPr>
        <w:ind w:left="720" w:right="720"/>
        <w:jc w:val="both"/>
      </w:pPr>
      <w:r>
        <w:rPr>
          <w:lang w:val="es"/>
        </w:rPr>
        <w:t xml:space="preserve">¿SE DEBERÁ AUTORIZAR A LA JUNTA DE SÍNDICOS DEL DISTRITO ESCOLAR INDEPENDIENTE DE WAELDER (EL “DISTRITO”) A EMITIR </w:t>
      </w:r>
      <w:r>
        <w:rPr>
          <w:lang w:val="es"/>
        </w:rPr>
        <w:lastRenderedPageBreak/>
        <w:t xml:space="preserve">BONOS DEL DISTRITO, EN UNA O MÁS SERIES, EN LA CANTIDAD TOTAL DE CAPITAL DE $13,600,000 PARA CONSTRUCCIÓN, ADQUISICIÓN Y EQUIPAMIENTO DE EDIFICIOS ESCOLARES EN EL DISTRITO, INCLUSO RENOVACIONES PARA TODO EL DISTRITO Y LA COMPRA DE LOS PREDIOS NECESARIOS PARA LOS EDIFICIOS ESCOLARES, </w:t>
      </w:r>
      <w:r>
        <w:rPr>
          <w:caps/>
          <w:lang w:val="es"/>
        </w:rPr>
        <w:t xml:space="preserve">BONOS QUE VENCERÁN EN NO MÁS DE 35 AÑOS A PARTIR DE SU FECHA, Y DEVENGARÁN INTERÉS A CIERTA TASA O TASAS, SIN EXCEDER LA TASA MÁXIMA AUTORIZADA POR LEY AHORA O MÁS ADELANTE, COMO SERÁ DETERMINADO POR LA JUNTA DE SÍNDICOS </w:t>
      </w:r>
      <w:r>
        <w:rPr>
          <w:lang w:val="es"/>
        </w:rPr>
        <w:t xml:space="preserve"> EN EL MOMENTO DE EMISIÓN; Y SE DEBERÁ AUTORIZAR A LA JUNTA DE SÍNDICOS A GRAVAR Y COMPROMETER, Y HACER TASAR Y RECAUDAR, IMPUESTOS ANUALES AD VALOREM SOBRE TODA PROPIEDAD GRAVABLE EN EL DISTRITO, SUFICIENTES, SIN LÍMITE EN CUANTO A TASA O CANTIDAD, PARA PAGAR EL CAPITAL Y EL INTERÉS DE DICHOS BONOS Y LOS COSTOS DE CUALQUIER ACUERDO DE CRÉDITO FIRMADO O AUTORIZADO EN ANTICIPO, RELACIÓN O CONEXIÓN CON LOS BONOS?</w:t>
      </w:r>
    </w:p>
    <w:p w14:paraId="0A6F02CD" w14:textId="77777777" w:rsidR="0061503B" w:rsidRDefault="0061503B" w:rsidP="003A78DE">
      <w:pPr>
        <w:ind w:left="720" w:right="720"/>
        <w:jc w:val="both"/>
      </w:pPr>
    </w:p>
    <w:p w14:paraId="5FCB184F" w14:textId="77777777" w:rsidR="003A78DE" w:rsidRDefault="003A78DE" w:rsidP="003A78DE">
      <w:r>
        <w:rPr>
          <w:lang w:val="es"/>
        </w:rPr>
        <w:tab/>
        <w:t>Sección 3.</w:t>
      </w:r>
      <w:r>
        <w:rPr>
          <w:lang w:val="es"/>
        </w:rPr>
        <w:tab/>
      </w:r>
      <w:r>
        <w:rPr>
          <w:u w:val="single"/>
          <w:lang w:val="es"/>
        </w:rPr>
        <w:t>Boleta Oficial de Votación.</w:t>
      </w:r>
      <w:r>
        <w:rPr>
          <w:lang w:val="es"/>
        </w:rPr>
        <w:t xml:space="preserve"> (a) La Votación en la Elección y, por consiguiente, en la votación anticipada será mediante el uso de sistemas de votación y boletas legalmente aprobados. </w:t>
      </w:r>
    </w:p>
    <w:p w14:paraId="0D70847D" w14:textId="77777777" w:rsidR="003A78DE" w:rsidRDefault="003A78DE" w:rsidP="003A78DE"/>
    <w:p w14:paraId="30977791" w14:textId="77777777" w:rsidR="00C54ADB" w:rsidRPr="00F25DB5" w:rsidRDefault="003A78DE" w:rsidP="00F25DB5">
      <w:pPr>
        <w:pStyle w:val="Number3"/>
        <w:numPr>
          <w:ilvl w:val="0"/>
          <w:numId w:val="0"/>
        </w:numPr>
        <w:ind w:firstLine="720"/>
        <w:jc w:val="both"/>
      </w:pPr>
      <w:r>
        <w:rPr>
          <w:lang w:val="es"/>
        </w:rPr>
        <w:t>(b)</w:t>
      </w:r>
      <w:r>
        <w:rPr>
          <w:lang w:val="es"/>
        </w:rPr>
        <w:tab/>
        <w:t>La preparación del equipo necesario y las boletas oficiales de votación de la Elección deberá hacerse en conformidad con los requisitos del Código de forma tal de aparecer y permitir a los votantes votar “A FAVOR” o “EN CONTRA” de la Proposición antedicha, la cual aparecerá y se presentará en las boletas de votación sustancialmente de la siguiente forma:</w:t>
      </w:r>
    </w:p>
    <w:p w14:paraId="3DD2CC71" w14:textId="39E6760F" w:rsidR="003A78DE" w:rsidRPr="00A9531E" w:rsidRDefault="007A0A1E" w:rsidP="003A78DE">
      <w:pPr>
        <w:tabs>
          <w:tab w:val="left" w:pos="-720"/>
        </w:tabs>
        <w:suppressAutoHyphens/>
        <w:spacing w:line="240" w:lineRule="atLeast"/>
        <w:jc w:val="center"/>
        <w:rPr>
          <w:b/>
        </w:rPr>
      </w:pPr>
      <w:r>
        <w:rPr>
          <w:b/>
          <w:bCs/>
          <w:u w:val="single"/>
          <w:lang w:val="es"/>
        </w:rPr>
        <w:t>PROPOSICIÓN A DE WAELDER ISD</w:t>
      </w:r>
    </w:p>
    <w:p w14:paraId="5AF9F1ED" w14:textId="77777777" w:rsidR="003A78DE" w:rsidRDefault="003A78DE" w:rsidP="003A78DE">
      <w:pPr>
        <w:tabs>
          <w:tab w:val="left" w:pos="-720"/>
        </w:tabs>
        <w:suppressAutoHyphens/>
        <w:spacing w:line="240" w:lineRule="atLeast"/>
        <w:rPr>
          <w:spacing w:val="-3"/>
        </w:rPr>
      </w:pPr>
    </w:p>
    <w:p w14:paraId="41C2F9FF" w14:textId="77777777" w:rsidR="00A9531E" w:rsidRDefault="003A78DE" w:rsidP="003A78DE">
      <w:pPr>
        <w:tabs>
          <w:tab w:val="left" w:pos="-720"/>
        </w:tabs>
        <w:suppressAutoHyphens/>
        <w:spacing w:line="240" w:lineRule="atLeast"/>
      </w:pPr>
      <w:r>
        <w:rPr>
          <w:lang w:val="es"/>
        </w:rPr>
        <w:tab/>
        <w:t>[  ] A FAVOR</w:t>
      </w:r>
    </w:p>
    <w:p w14:paraId="6FFD90DD" w14:textId="77777777" w:rsidR="00A9531E" w:rsidRDefault="003A78DE" w:rsidP="003A78DE">
      <w:pPr>
        <w:tabs>
          <w:tab w:val="left" w:pos="-720"/>
        </w:tabs>
        <w:suppressAutoHyphens/>
        <w:spacing w:line="240" w:lineRule="atLeast"/>
      </w:pPr>
      <w:r>
        <w:rPr>
          <w:lang w:val="es"/>
        </w:rPr>
        <w:tab/>
      </w:r>
      <w:r>
        <w:rPr>
          <w:lang w:val="es"/>
        </w:rPr>
        <w:tab/>
      </w:r>
    </w:p>
    <w:p w14:paraId="6DAB5755" w14:textId="3DD9A379" w:rsidR="0061503B" w:rsidRDefault="0061503B" w:rsidP="0061503B">
      <w:pPr>
        <w:tabs>
          <w:tab w:val="left" w:pos="-720"/>
        </w:tabs>
        <w:suppressAutoHyphens/>
        <w:spacing w:line="240" w:lineRule="atLeast"/>
        <w:ind w:left="1440"/>
        <w:jc w:val="both"/>
      </w:pPr>
      <w:r>
        <w:rPr>
          <w:lang w:val="es"/>
        </w:rPr>
        <w:t>LA EMISIÓN DE $13,600,000 EN BONOS PARA LA CONSTRUCCIÓN, ADQUISICIÓN, RENOVACIÓN Y EQUIPAMIENTO DE EDIFICIOS ESCOLARES EN EL DISTRITO, INCLUSO RENOVACIONES EN TODO EL DISTRITO, Y LA COMPRA DE LOS PREDIOS NECESARIOS PARA LOS EDIFICIOS ESCOLARES Y LA IMPOSICIÓN DE IMPUESTOS SUFICIENTES PARA PAGAR EL CAPITAL Y EL INTERÉS DE LOS BONOS.  ESTO ES UN AUMENTO AL IMPUESTO PREDIAL.</w:t>
      </w:r>
    </w:p>
    <w:p w14:paraId="61424B31" w14:textId="77777777" w:rsidR="00A9531E" w:rsidRPr="00F84096" w:rsidRDefault="00A9531E" w:rsidP="00A9531E">
      <w:pPr>
        <w:tabs>
          <w:tab w:val="left" w:pos="-720"/>
        </w:tabs>
        <w:suppressAutoHyphens/>
        <w:spacing w:line="240" w:lineRule="atLeast"/>
        <w:ind w:left="1440"/>
      </w:pPr>
    </w:p>
    <w:p w14:paraId="474B859F" w14:textId="77777777" w:rsidR="00A9531E" w:rsidRPr="00F84096" w:rsidRDefault="00A9531E" w:rsidP="003A78DE">
      <w:r>
        <w:rPr>
          <w:lang w:val="es"/>
        </w:rPr>
        <w:tab/>
        <w:t>[  ] EN CONTRA</w:t>
      </w:r>
      <w:r>
        <w:rPr>
          <w:lang w:val="es"/>
        </w:rPr>
        <w:tab/>
      </w:r>
    </w:p>
    <w:p w14:paraId="3751F10A" w14:textId="77777777" w:rsidR="00A87E0A" w:rsidRPr="00F84096" w:rsidRDefault="00A87E0A" w:rsidP="003A78DE"/>
    <w:p w14:paraId="5D98E306" w14:textId="77777777" w:rsidR="003A78DE" w:rsidRDefault="003A78DE" w:rsidP="003A78DE">
      <w:pPr>
        <w:pStyle w:val="Number2"/>
        <w:tabs>
          <w:tab w:val="num" w:pos="2160"/>
        </w:tabs>
        <w:ind w:firstLine="720"/>
        <w:jc w:val="both"/>
      </w:pPr>
      <w:r>
        <w:rPr>
          <w:lang w:val="es"/>
        </w:rPr>
        <w:t>Sección 4.</w:t>
      </w:r>
      <w:r>
        <w:rPr>
          <w:lang w:val="es"/>
        </w:rPr>
        <w:tab/>
      </w:r>
      <w:r>
        <w:rPr>
          <w:u w:val="single"/>
          <w:lang w:val="es"/>
        </w:rPr>
        <w:t>Personas habilitadas para votar</w:t>
      </w:r>
      <w:r>
        <w:rPr>
          <w:lang w:val="es"/>
        </w:rPr>
        <w:t>.  Todos los votantes habilitados residentes del Distrito serán elegibles para votar en la Elección.</w:t>
      </w:r>
    </w:p>
    <w:p w14:paraId="4D4A4794" w14:textId="77777777" w:rsidR="003E40F2" w:rsidRDefault="00F6716D" w:rsidP="00CF149E">
      <w:pPr>
        <w:pStyle w:val="Number2"/>
        <w:tabs>
          <w:tab w:val="num" w:pos="2160"/>
        </w:tabs>
        <w:ind w:firstLine="720"/>
        <w:jc w:val="both"/>
      </w:pPr>
      <w:r>
        <w:rPr>
          <w:lang w:val="es"/>
        </w:rPr>
        <w:t>Sección 5.</w:t>
      </w:r>
      <w:r>
        <w:rPr>
          <w:lang w:val="es"/>
        </w:rPr>
        <w:tab/>
      </w:r>
      <w:r>
        <w:rPr>
          <w:u w:val="single"/>
          <w:lang w:val="es"/>
        </w:rPr>
        <w:t>Precinto electoral, lugares de votación y horarios de votación del Día de Elección</w:t>
      </w:r>
      <w:r>
        <w:rPr>
          <w:lang w:val="es"/>
        </w:rPr>
        <w:t xml:space="preserve">. Los lugares de votación para votar el Día de Elección serán los centros de votación de todo el condado establecidos en el </w:t>
      </w:r>
      <w:r>
        <w:rPr>
          <w:b/>
          <w:bCs/>
          <w:lang w:val="es"/>
        </w:rPr>
        <w:t>Anexo A</w:t>
      </w:r>
      <w:r>
        <w:rPr>
          <w:lang w:val="es"/>
        </w:rPr>
        <w:t xml:space="preserve">, o en aquellos otros lugares que designe el Secretario </w:t>
      </w:r>
      <w:r>
        <w:rPr>
          <w:lang w:val="es"/>
        </w:rPr>
        <w:lastRenderedPageBreak/>
        <w:t xml:space="preserve">de Elecciones del Condado, en conformidad con el Contrato de Servicios Electorales y, por medio de la presente, se adoptan y se aprueban dichos lugares. </w:t>
      </w:r>
      <w:r>
        <w:rPr>
          <w:b/>
          <w:bCs/>
          <w:lang w:val="es"/>
        </w:rPr>
        <w:t xml:space="preserve"> </w:t>
      </w:r>
      <w:r>
        <w:rPr>
          <w:lang w:val="es"/>
        </w:rPr>
        <w:t>El Anexo A y los avisos de la Elección se completarán sin necesidad de una medida adicional de la Junta para incluir los lugares definitivos designados por el Funcionario de Elecciones del Condado.  El Día de Elección las casillas de votación estarán abiertas de 7:00 a.m. a 7:00 p.m.</w:t>
      </w:r>
    </w:p>
    <w:p w14:paraId="35A8CFE8" w14:textId="77777777" w:rsidR="00462120" w:rsidRDefault="00226269" w:rsidP="001C72DA">
      <w:pPr>
        <w:pStyle w:val="Number2"/>
        <w:ind w:firstLine="720"/>
        <w:jc w:val="both"/>
      </w:pPr>
      <w:r>
        <w:rPr>
          <w:lang w:val="es"/>
        </w:rPr>
        <w:t>Sección 6.</w:t>
      </w:r>
      <w:r>
        <w:rPr>
          <w:lang w:val="es"/>
        </w:rPr>
        <w:tab/>
      </w:r>
      <w:r>
        <w:rPr>
          <w:u w:val="single"/>
          <w:lang w:val="es"/>
        </w:rPr>
        <w:t>Lugares, fechas y horarios de votación anticipada; Designación del Administrador de Elecciones de Votación Anticipada</w:t>
      </w:r>
      <w:r>
        <w:rPr>
          <w:lang w:val="es"/>
        </w:rPr>
        <w:t xml:space="preserve">. (a) La votación anticipada en persona se llevará a cabo en los lugares, los horarios y los días indicados en el </w:t>
      </w:r>
      <w:r>
        <w:rPr>
          <w:b/>
          <w:bCs/>
          <w:lang w:val="es"/>
        </w:rPr>
        <w:t>Anexo B</w:t>
      </w:r>
      <w:r>
        <w:rPr>
          <w:lang w:val="es"/>
        </w:rPr>
        <w:t xml:space="preserve">, o en aquellos otros lugares que de aquí en adelante puedan ser designados por el Funcionario de Elecciones del Condado en conformidad con el Contrato de Servicios Electorales, y por medio de la presente se adoptan y se aprueban dichos lugares.  El Anexo B y los avisos de la Elección se completarán sin necesidad de una medida adicional de la Junta para incluir los lugares definitivos designados por el Funcionario de Elecciones del Condado.  </w:t>
      </w:r>
    </w:p>
    <w:p w14:paraId="283CDAA3" w14:textId="6DD6EF84" w:rsidR="00106E5D" w:rsidRPr="00A603C5" w:rsidRDefault="00462120" w:rsidP="00B53AE6">
      <w:pPr>
        <w:pStyle w:val="Number2"/>
        <w:ind w:firstLine="720"/>
        <w:jc w:val="both"/>
      </w:pPr>
      <w:r>
        <w:rPr>
          <w:lang w:val="es"/>
        </w:rPr>
        <w:t>(b)</w:t>
      </w:r>
      <w:r>
        <w:rPr>
          <w:lang w:val="es"/>
        </w:rPr>
        <w:tab/>
        <w:t xml:space="preserve">Por la presente, la Junta de Síndicos designa a </w:t>
      </w:r>
      <w:proofErr w:type="spellStart"/>
      <w:r>
        <w:rPr>
          <w:lang w:val="es"/>
        </w:rPr>
        <w:t>Gwen</w:t>
      </w:r>
      <w:proofErr w:type="spellEnd"/>
      <w:r>
        <w:rPr>
          <w:lang w:val="es"/>
        </w:rPr>
        <w:t xml:space="preserve"> </w:t>
      </w:r>
      <w:proofErr w:type="spellStart"/>
      <w:r>
        <w:rPr>
          <w:lang w:val="es"/>
        </w:rPr>
        <w:t>Shaefer</w:t>
      </w:r>
      <w:proofErr w:type="spellEnd"/>
      <w:r>
        <w:rPr>
          <w:lang w:val="es"/>
        </w:rPr>
        <w:t xml:space="preserve">, Administradora de Elecciones del Condado de Gonzales, como Oficial de votación anticipada y las </w:t>
      </w:r>
      <w:bookmarkStart w:id="1" w:name="_Hlk92800554"/>
      <w:r>
        <w:rPr>
          <w:lang w:val="es"/>
        </w:rPr>
        <w:t xml:space="preserve">solicitudes de boletas de votación por correo deberán enviarse a la Oficial de votación anticipada a la siguiente dirección: </w:t>
      </w:r>
      <w:bookmarkEnd w:id="1"/>
      <w:r>
        <w:rPr>
          <w:lang w:val="es"/>
        </w:rPr>
        <w:t xml:space="preserve">  </w:t>
      </w:r>
      <w:proofErr w:type="spellStart"/>
      <w:r>
        <w:rPr>
          <w:lang w:val="es"/>
        </w:rPr>
        <w:t>Attention</w:t>
      </w:r>
      <w:proofErr w:type="spellEnd"/>
      <w:r>
        <w:rPr>
          <w:lang w:val="es"/>
        </w:rPr>
        <w:t xml:space="preserve">: </w:t>
      </w:r>
      <w:proofErr w:type="spellStart"/>
      <w:r>
        <w:rPr>
          <w:lang w:val="es"/>
        </w:rPr>
        <w:t>Ballots</w:t>
      </w:r>
      <w:proofErr w:type="spellEnd"/>
      <w:r>
        <w:rPr>
          <w:lang w:val="es"/>
        </w:rPr>
        <w:t xml:space="preserve"> </w:t>
      </w:r>
      <w:proofErr w:type="spellStart"/>
      <w:r>
        <w:rPr>
          <w:lang w:val="es"/>
        </w:rPr>
        <w:t>By</w:t>
      </w:r>
      <w:proofErr w:type="spellEnd"/>
      <w:r>
        <w:rPr>
          <w:lang w:val="es"/>
        </w:rPr>
        <w:t xml:space="preserve"> Mail c/o Gonzales County Elections </w:t>
      </w:r>
      <w:proofErr w:type="spellStart"/>
      <w:r>
        <w:rPr>
          <w:lang w:val="es"/>
        </w:rPr>
        <w:t>Administrator</w:t>
      </w:r>
      <w:proofErr w:type="spellEnd"/>
      <w:r>
        <w:rPr>
          <w:lang w:val="es"/>
        </w:rPr>
        <w:t xml:space="preserve">, P.O. </w:t>
      </w:r>
      <w:bookmarkStart w:id="2" w:name="_Hlk92800577"/>
      <w:r>
        <w:rPr>
          <w:lang w:val="es"/>
        </w:rPr>
        <w:t xml:space="preserve">Box 1753, Gonzales, Texas 78629, </w:t>
      </w:r>
      <w:bookmarkStart w:id="3" w:name="_Hlk92800610"/>
      <w:bookmarkEnd w:id="2"/>
      <w:r>
        <w:rPr>
          <w:lang w:val="es"/>
        </w:rPr>
        <w:t xml:space="preserve">o entregarse en mano en: </w:t>
      </w:r>
      <w:proofErr w:type="spellStart"/>
      <w:r>
        <w:rPr>
          <w:lang w:val="es"/>
        </w:rPr>
        <w:t>Attention</w:t>
      </w:r>
      <w:proofErr w:type="spellEnd"/>
      <w:r>
        <w:rPr>
          <w:lang w:val="es"/>
        </w:rPr>
        <w:t xml:space="preserve">: Gonzales County Elections Office, </w:t>
      </w:r>
      <w:bookmarkEnd w:id="3"/>
      <w:r>
        <w:rPr>
          <w:lang w:val="es"/>
        </w:rPr>
        <w:t xml:space="preserve">427 St. George, Suite 306, Gonzales, Texas 78629, o por correo electrónico a través de </w:t>
      </w:r>
      <w:hyperlink r:id="rId8" w:history="1">
        <w:r>
          <w:rPr>
            <w:rStyle w:val="Hyperlink"/>
            <w:lang w:val="es"/>
          </w:rPr>
          <w:t>ea@co.gonzales.tx.us</w:t>
        </w:r>
      </w:hyperlink>
      <w:r>
        <w:rPr>
          <w:lang w:val="es"/>
        </w:rPr>
        <w:t>.  Si una solicitud se envía por fax o por correo electrónico, de cualquier manera, se debe enviar el original a la dirección indicada previamente. Para obtener más información, consulte el sitio web de votación anticipada del Condado de Gonzales en </w:t>
      </w:r>
      <w:hyperlink r:id="rId9" w:history="1">
        <w:r>
          <w:rPr>
            <w:rStyle w:val="Hyperlink"/>
            <w:lang w:val="es"/>
          </w:rPr>
          <w:t>http://www.co.gonzales.tx.us/page/gonzales.ElectionandVoterRegistrationNews</w:t>
        </w:r>
      </w:hyperlink>
      <w:r>
        <w:rPr>
          <w:lang w:val="es"/>
        </w:rPr>
        <w:t xml:space="preserve"> </w:t>
      </w:r>
      <w:hyperlink r:id="rId10" w:history="1"/>
      <w:r>
        <w:rPr>
          <w:lang w:val="es"/>
        </w:rPr>
        <w:t xml:space="preserve">. </w:t>
      </w:r>
    </w:p>
    <w:p w14:paraId="419C7382" w14:textId="77777777" w:rsidR="00EB1180" w:rsidRPr="002060A6" w:rsidRDefault="00226269" w:rsidP="00CF149E">
      <w:pPr>
        <w:pStyle w:val="Number2"/>
        <w:tabs>
          <w:tab w:val="num" w:pos="2160"/>
        </w:tabs>
        <w:ind w:firstLine="720"/>
        <w:jc w:val="both"/>
      </w:pPr>
      <w:r>
        <w:rPr>
          <w:lang w:val="es"/>
        </w:rPr>
        <w:t>Sección 7.</w:t>
      </w:r>
      <w:r>
        <w:rPr>
          <w:lang w:val="es"/>
        </w:rPr>
        <w:tab/>
      </w:r>
      <w:r>
        <w:rPr>
          <w:u w:val="single"/>
          <w:lang w:val="es"/>
        </w:rPr>
        <w:t>Contrato de Servicios Electorales; Elección conjunta.</w:t>
      </w:r>
      <w:r>
        <w:rPr>
          <w:lang w:val="es"/>
        </w:rPr>
        <w:tab/>
        <w:t xml:space="preserve">  El Distrito contratará al Condado para la prestación de servicios electorales y llevará a cabo una elección conjunta con otras entidades gubernamentales participantes en el Condado que también celebran elecciones el Día de Elección.  El Presidente de la Junta de Síndicos, el Superintendente o sus representantes designados están autorizados para negociar y celebrar el Contrato de Servicios Electorales y uno o más convenios de elección conjunta, o contratos o acuerdos similares con el Condado y cualquiera de los participantes de la elección conjunta si así lo desean o fuese obligatorio para cumplir con la ley aplicable.  </w:t>
      </w:r>
    </w:p>
    <w:p w14:paraId="2A082954" w14:textId="77777777" w:rsidR="002060A6" w:rsidRDefault="00CF149E" w:rsidP="003A78DE">
      <w:pPr>
        <w:pStyle w:val="Number3"/>
        <w:numPr>
          <w:ilvl w:val="0"/>
          <w:numId w:val="0"/>
        </w:numPr>
        <w:jc w:val="both"/>
      </w:pPr>
      <w:r>
        <w:rPr>
          <w:lang w:val="es"/>
        </w:rPr>
        <w:tab/>
        <w:t>Sección 8.</w:t>
      </w:r>
      <w:r>
        <w:rPr>
          <w:lang w:val="es"/>
        </w:rPr>
        <w:tab/>
      </w:r>
      <w:r>
        <w:rPr>
          <w:u w:val="single"/>
          <w:lang w:val="es"/>
        </w:rPr>
        <w:t>Aviso de Elección</w:t>
      </w:r>
      <w:r>
        <w:rPr>
          <w:lang w:val="es"/>
        </w:rPr>
        <w:t xml:space="preserve">.  Se dará aviso de la Elección como lo exige la ley.  </w:t>
      </w:r>
    </w:p>
    <w:p w14:paraId="162652F6" w14:textId="77777777" w:rsidR="003C13D2" w:rsidRDefault="003A78DE" w:rsidP="003A78DE">
      <w:pPr>
        <w:pStyle w:val="Number3"/>
        <w:numPr>
          <w:ilvl w:val="0"/>
          <w:numId w:val="0"/>
        </w:numPr>
        <w:jc w:val="both"/>
      </w:pPr>
      <w:r>
        <w:rPr>
          <w:lang w:val="es"/>
        </w:rPr>
        <w:tab/>
        <w:t>Sección 9.</w:t>
      </w:r>
      <w:r>
        <w:rPr>
          <w:lang w:val="es"/>
        </w:rPr>
        <w:tab/>
      </w:r>
      <w:r>
        <w:rPr>
          <w:u w:val="single"/>
          <w:lang w:val="es"/>
        </w:rPr>
        <w:t>Celebración de la Elección</w:t>
      </w:r>
      <w:r>
        <w:rPr>
          <w:lang w:val="es"/>
        </w:rPr>
        <w:t>.  La Elección se llevará a cabo en conformidad con el Código, salvo por las modificaciones del Código de Educación de Texas, y la Ley Federal de Derechos de Votación de 1965 y sus enmiendas, incluido, sobre todo, el Capítulo 272 del Código respecto de los requisitos bilingües.</w:t>
      </w:r>
    </w:p>
    <w:p w14:paraId="574959DE" w14:textId="77777777" w:rsidR="004167E5" w:rsidRPr="00DE69D3" w:rsidRDefault="004167E5" w:rsidP="003A78DE">
      <w:pPr>
        <w:pStyle w:val="Number3"/>
        <w:numPr>
          <w:ilvl w:val="0"/>
          <w:numId w:val="0"/>
        </w:numPr>
        <w:jc w:val="both"/>
      </w:pPr>
      <w:r>
        <w:rPr>
          <w:lang w:val="es"/>
        </w:rPr>
        <w:tab/>
        <w:t>Sección 10.</w:t>
      </w:r>
      <w:r>
        <w:rPr>
          <w:lang w:val="es"/>
        </w:rPr>
        <w:tab/>
      </w:r>
      <w:r>
        <w:rPr>
          <w:u w:val="single"/>
          <w:lang w:val="es"/>
        </w:rPr>
        <w:t>Información requerida</w:t>
      </w:r>
      <w:r>
        <w:rPr>
          <w:lang w:val="es"/>
        </w:rPr>
        <w:t xml:space="preserve">.  </w:t>
      </w:r>
    </w:p>
    <w:p w14:paraId="340983D3" w14:textId="4331070A" w:rsidR="004167E5" w:rsidRPr="00DE69D3" w:rsidRDefault="004167E5" w:rsidP="004167E5">
      <w:pPr>
        <w:pStyle w:val="FLI5LftInd0"/>
      </w:pPr>
      <w:r>
        <w:rPr>
          <w:lang w:val="es"/>
        </w:rPr>
        <w:t>(a)</w:t>
      </w:r>
      <w:r>
        <w:rPr>
          <w:lang w:val="es"/>
        </w:rPr>
        <w:tab/>
        <w:t xml:space="preserve">En virtud de la Sección 3.009 del Código Electoral de Texas:   (i) el lenguaje de la proposición que aparecerá en la boleta de votación se establece en la Sección 3 de esta Orden de Elección, (ii) los propósitos por los cuales se han de autorizar los bonos se establecen en la Sección </w:t>
      </w:r>
      <w:r>
        <w:rPr>
          <w:lang w:val="es"/>
        </w:rPr>
        <w:lastRenderedPageBreak/>
        <w:t>2 de esta Orden de Elección, (iii) la cantidad del capital de los bonos a autorizar se establece en la Sección 2 de esta Orden de Elección, (iv) si los votantes aprueban la emisión de bonos, se pueden imponer impuestos suficientes, sin límite en cuanto a tasa o cantidad, para pagar el capital y el interés anuales de los bonos y los costos de cualquier acuerdo de crédito, (v) los bonos autorizados en virtud de esta Orden de Elección se pueden emitir para vencer en un periodo que no exceda los 35 años desde su fecha de emisión, (vi) según las condiciones del mercado a la fecha de esta Orden de Elección, la tasa de interés máxima efectiva neta para cualquier serie de bonos se estima en 3.00%,</w:t>
      </w:r>
      <w:bookmarkStart w:id="4" w:name="_Hlk92799717"/>
      <w:bookmarkEnd w:id="4"/>
      <w:r>
        <w:rPr>
          <w:lang w:val="es"/>
        </w:rPr>
        <w:t xml:space="preserve"> (vii) </w:t>
      </w:r>
      <w:bookmarkStart w:id="5" w:name="_Hlk92799766"/>
      <w:r>
        <w:rPr>
          <w:lang w:val="es"/>
        </w:rPr>
        <w:t xml:space="preserve">a la fecha de esta Orden de Elección,  (A) la cantidad total de capital pendiente de las obligaciones de deuda del Distrito es de </w:t>
      </w:r>
      <w:bookmarkEnd w:id="5"/>
      <w:r>
        <w:rPr>
          <w:lang w:val="es"/>
        </w:rPr>
        <w:t>$2,700,000, (B) la cantidad total del interés pendiente de las obligaciones de deuda del Distrito es de $867,943.75, y</w:t>
      </w:r>
      <w:bookmarkStart w:id="6" w:name="_Hlk92799785"/>
      <w:bookmarkEnd w:id="6"/>
      <w:r>
        <w:rPr>
          <w:lang w:val="es"/>
        </w:rPr>
        <w:t xml:space="preserve"> (C) la tasa de impuesto ad </w:t>
      </w:r>
      <w:proofErr w:type="spellStart"/>
      <w:r>
        <w:rPr>
          <w:lang w:val="es"/>
        </w:rPr>
        <w:t>valorem</w:t>
      </w:r>
      <w:proofErr w:type="spellEnd"/>
      <w:r>
        <w:rPr>
          <w:lang w:val="es"/>
        </w:rPr>
        <w:t xml:space="preserve"> del servicio de la deuda del Distrito es de $0.0811 por cada $100 de tasación fiscal de propiedad gravable.  </w:t>
      </w:r>
    </w:p>
    <w:p w14:paraId="6C12F7E3" w14:textId="77777777" w:rsidR="004167E5" w:rsidRDefault="004167E5" w:rsidP="004167E5">
      <w:pPr>
        <w:jc w:val="both"/>
      </w:pPr>
      <w:r>
        <w:rPr>
          <w:lang w:val="es"/>
        </w:rPr>
        <w:tab/>
        <w:t>(b)</w:t>
      </w:r>
      <w:r>
        <w:rPr>
          <w:lang w:val="es"/>
        </w:rPr>
        <w:tab/>
        <w:t xml:space="preserve">Las declaraciones contenidas en esta Sección (i) se basan en la información disponible para el Distrito a la fecha de adopción de esta Orden de Elección, incluidos los pronósticos obtenidos del asesor financiero del Distrito, (ii) consisten necesariamente en estimaciones y pronósticos que están sujetos a cambio con base en hechos, circunstancias y condiciones al momento en que se emitan los bonos aprobados conforme a esta Orden de Elección y (iii) no están pensadas para limitar la autoridad de la Junta en la emisión de bonos de acuerdo con otros términos contenidos en esta Orden de Elección.  Consecuentemente, las tasas de impuestos, las tasas de interés, las fechas de vencimiento, el endeudamiento total pendiente y el interés sobre tal deuda reales variarán y se establecerán tras la emisión de los bonos.  En la medida en que haya algún conflicto entre esta subsección y otros términos de esta Orden de Elección, esos otros términos regirán.  </w:t>
      </w:r>
    </w:p>
    <w:p w14:paraId="2EBCAF2F" w14:textId="77777777" w:rsidR="002C5EA7" w:rsidRDefault="002C5EA7" w:rsidP="004167E5">
      <w:pPr>
        <w:jc w:val="both"/>
      </w:pPr>
    </w:p>
    <w:p w14:paraId="17997153" w14:textId="354545DB" w:rsidR="002C5EA7" w:rsidRPr="00F6716D" w:rsidRDefault="002C5EA7" w:rsidP="00B90933">
      <w:pPr>
        <w:ind w:firstLine="720"/>
        <w:jc w:val="both"/>
      </w:pPr>
      <w:r>
        <w:rPr>
          <w:lang w:val="es"/>
        </w:rPr>
        <w:t>(c)</w:t>
      </w:r>
      <w:r>
        <w:rPr>
          <w:lang w:val="es"/>
        </w:rPr>
        <w:tab/>
        <w:t xml:space="preserve"> El sitio web de la Oficial de Votación Anticipada es http://www.co.gonzales.tx.us/page/gonzales.ElectionandVoterRegistrationNews. El sitio web del Distrito es https://www.waelderisd.org/.</w:t>
      </w:r>
    </w:p>
    <w:p w14:paraId="749D290F" w14:textId="77777777" w:rsidR="00BE0C41" w:rsidRPr="00F6716D" w:rsidRDefault="00BE0C41" w:rsidP="004167E5">
      <w:pPr>
        <w:jc w:val="both"/>
      </w:pPr>
    </w:p>
    <w:p w14:paraId="4C3D0F39" w14:textId="77777777" w:rsidR="00BE0C41" w:rsidRPr="00CA1DD1" w:rsidRDefault="00BE0C41" w:rsidP="00B53AE6">
      <w:pPr>
        <w:ind w:firstLine="720"/>
        <w:jc w:val="both"/>
      </w:pPr>
      <w:r>
        <w:rPr>
          <w:lang w:val="es"/>
        </w:rPr>
        <w:t>Sección 11.</w:t>
      </w:r>
      <w:r>
        <w:rPr>
          <w:lang w:val="es"/>
        </w:rPr>
        <w:tab/>
      </w:r>
      <w:r>
        <w:rPr>
          <w:u w:val="single"/>
          <w:lang w:val="es"/>
        </w:rPr>
        <w:t>Documento de Información para los Votantes</w:t>
      </w:r>
      <w:r>
        <w:rPr>
          <w:lang w:val="es"/>
        </w:rPr>
        <w:t xml:space="preserve">. El formulario del Documento de Información para los Votantes se adjunta a la presente como </w:t>
      </w:r>
      <w:r>
        <w:rPr>
          <w:b/>
          <w:bCs/>
          <w:lang w:val="es"/>
        </w:rPr>
        <w:t>Anexo C</w:t>
      </w:r>
      <w:r>
        <w:rPr>
          <w:lang w:val="es"/>
        </w:rPr>
        <w:t>. El Documento de Información para los Votantes será colocado de la misma manera que se requiere para la colocación de esta Orden de Elección, en virtud de las disposiciones de la Sección 4.003(f) del Código Electoral de Texas y se puede colocar como parte de esta Orden de Elección.</w:t>
      </w:r>
    </w:p>
    <w:p w14:paraId="5D7DD167" w14:textId="77777777" w:rsidR="004167E5" w:rsidRDefault="004167E5" w:rsidP="004167E5">
      <w:pPr>
        <w:jc w:val="both"/>
      </w:pPr>
    </w:p>
    <w:p w14:paraId="3ED73223" w14:textId="77777777" w:rsidR="003A78DE" w:rsidRDefault="003A78DE" w:rsidP="003A78DE">
      <w:pPr>
        <w:pStyle w:val="Number3"/>
        <w:numPr>
          <w:ilvl w:val="0"/>
          <w:numId w:val="0"/>
        </w:numPr>
        <w:jc w:val="both"/>
      </w:pPr>
      <w:r>
        <w:rPr>
          <w:lang w:val="es"/>
        </w:rPr>
        <w:tab/>
        <w:t>Sección 12.</w:t>
      </w:r>
      <w:r>
        <w:rPr>
          <w:lang w:val="es"/>
        </w:rPr>
        <w:tab/>
      </w:r>
      <w:r>
        <w:rPr>
          <w:u w:val="single"/>
          <w:lang w:val="es"/>
        </w:rPr>
        <w:t>Medidas necesarias</w:t>
      </w:r>
      <w:r>
        <w:rPr>
          <w:lang w:val="es"/>
        </w:rPr>
        <w:t>.  Por la presente, se autoriza e instruye al Presidente y al Secretario de la Junta de Síndicos, al Superintendente y todos los demás funcionarios, agentes y representantes correspondientes del Distrito a que tomen todas y cada una de las medidas necesarias para llevar a cabo los propósitos de esta Orden de Elección y cumplir con las disposiciones del Código y de la Ley Federal de Derechos de Votación para realizar y celebrar la Elección, sean expresamente autorizadas en la presente o no.</w:t>
      </w:r>
    </w:p>
    <w:p w14:paraId="60AB3AC2" w14:textId="77777777" w:rsidR="003A78DE" w:rsidRDefault="003A78DE" w:rsidP="003A78DE">
      <w:pPr>
        <w:pStyle w:val="Number3"/>
        <w:numPr>
          <w:ilvl w:val="0"/>
          <w:numId w:val="0"/>
        </w:numPr>
        <w:ind w:firstLine="720"/>
        <w:jc w:val="both"/>
      </w:pPr>
      <w:r>
        <w:rPr>
          <w:lang w:val="es"/>
        </w:rPr>
        <w:t>Sección 13.</w:t>
      </w:r>
      <w:r>
        <w:rPr>
          <w:lang w:val="es"/>
        </w:rPr>
        <w:tab/>
      </w:r>
      <w:r>
        <w:rPr>
          <w:u w:val="single"/>
          <w:lang w:val="es"/>
        </w:rPr>
        <w:t>Divisibilidad</w:t>
      </w:r>
      <w:r>
        <w:rPr>
          <w:lang w:val="es"/>
        </w:rPr>
        <w:t>.</w:t>
      </w:r>
      <w:r>
        <w:rPr>
          <w:lang w:val="es"/>
        </w:rPr>
        <w:tab/>
        <w:t xml:space="preserve">Si cualquier disposición, sección, subsección, oración, cláusula o frase de esta Orden de Elección o la aplicación de ella a cualquier persona o conjunto de circunstancias es por alguna razón hallada inconstitucional, nula, inválida o no aplicable, ni las partes restantes de esta Orden de Elección ni su aplicación a otras personas o conjunto de circunstancias se verán afectadas por esto, siendo la intención del Distrito al adoptar esta Orden </w:t>
      </w:r>
      <w:r>
        <w:rPr>
          <w:lang w:val="es"/>
        </w:rPr>
        <w:lastRenderedPageBreak/>
        <w:t>de Elección que ninguna parte de ella o disposición o norma contenida en la presente llegue a ser inoperativa o falle debido a la inconstitucionalidad, nulidad, invalidez o imposibilidad de aplicación de cualquier otra parte de ella, y todas las disposiciones de esta Orden de Elección se declaran divisibles a tales efectos.</w:t>
      </w:r>
    </w:p>
    <w:p w14:paraId="23FA20B6" w14:textId="77777777" w:rsidR="00DD38B4" w:rsidRDefault="00DD38B4" w:rsidP="003A78DE">
      <w:pPr>
        <w:pStyle w:val="Number3"/>
        <w:numPr>
          <w:ilvl w:val="0"/>
          <w:numId w:val="0"/>
        </w:numPr>
        <w:ind w:firstLine="720"/>
        <w:jc w:val="both"/>
      </w:pPr>
      <w:r>
        <w:rPr>
          <w:lang w:val="es"/>
        </w:rPr>
        <w:t>Sección 14.</w:t>
      </w:r>
      <w:r>
        <w:rPr>
          <w:lang w:val="es"/>
        </w:rPr>
        <w:tab/>
      </w:r>
      <w:r>
        <w:rPr>
          <w:u w:val="single"/>
          <w:lang w:val="es"/>
        </w:rPr>
        <w:t>Fecha de entrada en vigencia.</w:t>
      </w:r>
      <w:r>
        <w:rPr>
          <w:lang w:val="es"/>
        </w:rPr>
        <w:t xml:space="preserve">  Esta Orden de Elección entra en vigencia inmediatamente después de su aceptación y aprobación.</w:t>
      </w:r>
    </w:p>
    <w:p w14:paraId="4DC59FBD" w14:textId="4AF727C1" w:rsidR="00E97969" w:rsidRDefault="001430A7" w:rsidP="00252EDE">
      <w:pPr>
        <w:tabs>
          <w:tab w:val="left" w:pos="-720"/>
          <w:tab w:val="left" w:pos="720"/>
          <w:tab w:val="left" w:pos="2160"/>
        </w:tabs>
        <w:suppressAutoHyphens/>
        <w:spacing w:line="240" w:lineRule="atLeast"/>
        <w:jc w:val="both"/>
        <w:rPr>
          <w:spacing w:val="-3"/>
        </w:rPr>
      </w:pPr>
      <w:r>
        <w:rPr>
          <w:lang w:val="es"/>
        </w:rPr>
        <w:tab/>
      </w:r>
      <w:r>
        <w:rPr>
          <w:lang w:val="es"/>
        </w:rPr>
        <w:br w:type="page"/>
      </w:r>
      <w:r>
        <w:rPr>
          <w:lang w:val="es"/>
        </w:rPr>
        <w:lastRenderedPageBreak/>
        <w:tab/>
        <w:t>ACEPTADA Y APROBADA el 27 de enero de 2022.</w:t>
      </w:r>
    </w:p>
    <w:p w14:paraId="318DE349" w14:textId="77777777" w:rsidR="00E97969" w:rsidRDefault="00E97969" w:rsidP="00E97969">
      <w:pPr>
        <w:tabs>
          <w:tab w:val="left" w:pos="-720"/>
        </w:tabs>
        <w:suppressAutoHyphens/>
        <w:spacing w:line="240" w:lineRule="atLeast"/>
        <w:rPr>
          <w:spacing w:val="-3"/>
        </w:rPr>
      </w:pPr>
    </w:p>
    <w:p w14:paraId="76329E7C" w14:textId="1B7EF39D" w:rsidR="00E97969" w:rsidRDefault="00342F43" w:rsidP="009261DF">
      <w:pPr>
        <w:tabs>
          <w:tab w:val="left" w:pos="-720"/>
        </w:tabs>
        <w:suppressAutoHyphens/>
        <w:spacing w:line="240" w:lineRule="atLeast"/>
        <w:ind w:left="-270"/>
        <w:rPr>
          <w:spacing w:val="-3"/>
        </w:rPr>
      </w:pPr>
      <w:r w:rsidRPr="00342F43">
        <w:rPr>
          <w:noProof/>
          <w:spacing w:val="-3"/>
        </w:rPr>
        <w:drawing>
          <wp:anchor distT="0" distB="0" distL="114300" distR="114300" simplePos="0" relativeHeight="251660288" behindDoc="0" locked="0" layoutInCell="1" allowOverlap="1" wp14:anchorId="289F1A29" wp14:editId="2690C915">
            <wp:simplePos x="0" y="0"/>
            <wp:positionH relativeFrom="column">
              <wp:posOffset>-19050</wp:posOffset>
            </wp:positionH>
            <wp:positionV relativeFrom="paragraph">
              <wp:posOffset>1896745</wp:posOffset>
            </wp:positionV>
            <wp:extent cx="1689100" cy="1497804"/>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9100" cy="14978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pacing w:val="-3"/>
        </w:rPr>
        <w:drawing>
          <wp:inline distT="0" distB="0" distL="0" distR="0" wp14:anchorId="64ACD99C" wp14:editId="185EA302">
            <wp:extent cx="5944235" cy="3542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3542030"/>
                    </a:xfrm>
                    <a:prstGeom prst="rect">
                      <a:avLst/>
                    </a:prstGeom>
                    <a:noFill/>
                  </pic:spPr>
                </pic:pic>
              </a:graphicData>
            </a:graphic>
          </wp:inline>
        </w:drawing>
      </w:r>
    </w:p>
    <w:p w14:paraId="0EF7030C" w14:textId="77777777" w:rsidR="00E97969" w:rsidRDefault="00E97969" w:rsidP="00E97969">
      <w:pPr>
        <w:tabs>
          <w:tab w:val="left" w:pos="-720"/>
        </w:tabs>
        <w:suppressAutoHyphens/>
        <w:spacing w:line="240" w:lineRule="atLeast"/>
        <w:rPr>
          <w:spacing w:val="-3"/>
        </w:rPr>
      </w:pPr>
      <w:r>
        <w:rPr>
          <w:lang w:val="es"/>
        </w:rPr>
        <w:br w:type="page"/>
      </w:r>
    </w:p>
    <w:p w14:paraId="353C8A8C" w14:textId="77777777" w:rsidR="00CA1DD1" w:rsidRPr="00CA1DD1" w:rsidRDefault="00CA1DD1" w:rsidP="00CA1DD1">
      <w:pPr>
        <w:autoSpaceDE w:val="0"/>
        <w:autoSpaceDN w:val="0"/>
        <w:adjustRightInd w:val="0"/>
        <w:jc w:val="center"/>
        <w:rPr>
          <w:b/>
        </w:rPr>
      </w:pPr>
      <w:r>
        <w:rPr>
          <w:b/>
          <w:bCs/>
          <w:lang w:val="es"/>
        </w:rPr>
        <w:lastRenderedPageBreak/>
        <w:t>ANEXO A</w:t>
      </w:r>
    </w:p>
    <w:p w14:paraId="6E9BF69F" w14:textId="77777777" w:rsidR="001544E4" w:rsidRPr="00CA1DD1" w:rsidRDefault="001544E4" w:rsidP="001544E4">
      <w:pPr>
        <w:jc w:val="center"/>
        <w:rPr>
          <w:b/>
        </w:rPr>
      </w:pPr>
    </w:p>
    <w:p w14:paraId="705122D3" w14:textId="77777777" w:rsidR="001544E4" w:rsidRDefault="001544E4" w:rsidP="001544E4">
      <w:pPr>
        <w:jc w:val="center"/>
        <w:rPr>
          <w:b/>
        </w:rPr>
      </w:pPr>
      <w:r>
        <w:rPr>
          <w:b/>
          <w:bCs/>
          <w:lang w:val="es"/>
        </w:rPr>
        <w:t>LUGARES DE VOTACIÓN DEL DÍA DE ELECCIÓN</w:t>
      </w:r>
    </w:p>
    <w:p w14:paraId="73B1FC99" w14:textId="2791746A" w:rsidR="00BF4C05" w:rsidRPr="00CA1DD1" w:rsidRDefault="007A0A1E" w:rsidP="001544E4">
      <w:pPr>
        <w:jc w:val="center"/>
        <w:rPr>
          <w:b/>
        </w:rPr>
      </w:pPr>
      <w:r>
        <w:rPr>
          <w:b/>
          <w:bCs/>
          <w:lang w:val="es"/>
        </w:rPr>
        <w:t>7 de mayo de 2022 de 7:00 a.m. a 7:00 p.m.</w:t>
      </w:r>
    </w:p>
    <w:p w14:paraId="0E3474D8" w14:textId="77777777" w:rsidR="009A5089" w:rsidRDefault="009A5089">
      <w:pPr>
        <w:rPr>
          <w:b/>
        </w:rPr>
      </w:pPr>
    </w:p>
    <w:p w14:paraId="0D732E4E" w14:textId="2C3784A0" w:rsidR="009A5089" w:rsidRPr="00773D35" w:rsidRDefault="00773D35">
      <w:pPr>
        <w:rPr>
          <w:color w:val="000000" w:themeColor="text1"/>
        </w:rPr>
      </w:pPr>
      <w:proofErr w:type="spellStart"/>
      <w:r>
        <w:rPr>
          <w:color w:val="000000" w:themeColor="text1"/>
          <w:lang w:val="es"/>
        </w:rPr>
        <w:t>Prec</w:t>
      </w:r>
      <w:proofErr w:type="spellEnd"/>
      <w:r>
        <w:rPr>
          <w:color w:val="000000" w:themeColor="text1"/>
          <w:lang w:val="es"/>
        </w:rPr>
        <w:t xml:space="preserve">. 1- </w:t>
      </w:r>
      <w:proofErr w:type="spellStart"/>
      <w:r>
        <w:rPr>
          <w:color w:val="000000" w:themeColor="text1"/>
          <w:lang w:val="es"/>
        </w:rPr>
        <w:t>Randle</w:t>
      </w:r>
      <w:proofErr w:type="spellEnd"/>
      <w:r>
        <w:rPr>
          <w:color w:val="000000" w:themeColor="text1"/>
          <w:lang w:val="es"/>
        </w:rPr>
        <w:t xml:space="preserve"> </w:t>
      </w:r>
      <w:proofErr w:type="spellStart"/>
      <w:r>
        <w:rPr>
          <w:color w:val="000000" w:themeColor="text1"/>
          <w:lang w:val="es"/>
        </w:rPr>
        <w:t>Rather</w:t>
      </w:r>
      <w:proofErr w:type="spellEnd"/>
      <w:r>
        <w:rPr>
          <w:color w:val="000000" w:themeColor="text1"/>
          <w:lang w:val="es"/>
        </w:rPr>
        <w:t xml:space="preserve"> </w:t>
      </w:r>
      <w:proofErr w:type="spellStart"/>
      <w:r>
        <w:rPr>
          <w:color w:val="000000" w:themeColor="text1"/>
          <w:lang w:val="es"/>
        </w:rPr>
        <w:t>Bldg</w:t>
      </w:r>
      <w:proofErr w:type="spellEnd"/>
      <w:r>
        <w:rPr>
          <w:color w:val="000000" w:themeColor="text1"/>
          <w:lang w:val="es"/>
        </w:rPr>
        <w:t>, 427 St. George, STE 100, Gonzales, TX 78629</w:t>
      </w:r>
    </w:p>
    <w:p w14:paraId="18500165" w14:textId="1CDB692C" w:rsidR="00773D35" w:rsidRPr="00773D35" w:rsidRDefault="00773D35" w:rsidP="00773D35">
      <w:pPr>
        <w:rPr>
          <w:color w:val="000000" w:themeColor="text1"/>
          <w:sz w:val="28"/>
          <w:szCs w:val="28"/>
        </w:rPr>
      </w:pPr>
      <w:proofErr w:type="spellStart"/>
      <w:r>
        <w:rPr>
          <w:color w:val="000000" w:themeColor="text1"/>
          <w:lang w:val="es"/>
        </w:rPr>
        <w:t>Prec</w:t>
      </w:r>
      <w:proofErr w:type="spellEnd"/>
      <w:r>
        <w:rPr>
          <w:color w:val="000000" w:themeColor="text1"/>
          <w:lang w:val="es"/>
        </w:rPr>
        <w:t xml:space="preserve">. 3- Gonzales City </w:t>
      </w:r>
      <w:proofErr w:type="spellStart"/>
      <w:r>
        <w:rPr>
          <w:color w:val="000000" w:themeColor="text1"/>
          <w:lang w:val="es"/>
        </w:rPr>
        <w:t>Building</w:t>
      </w:r>
      <w:proofErr w:type="spellEnd"/>
      <w:r>
        <w:rPr>
          <w:color w:val="000000" w:themeColor="text1"/>
          <w:lang w:val="es"/>
        </w:rPr>
        <w:t>, 820 St. Joseph, Gonzales, TX 78629</w:t>
      </w:r>
    </w:p>
    <w:p w14:paraId="505250EA" w14:textId="151212DE" w:rsidR="00773D35" w:rsidRPr="00773D35" w:rsidRDefault="00773D35" w:rsidP="00773D35">
      <w:pPr>
        <w:rPr>
          <w:color w:val="000000" w:themeColor="text1"/>
          <w:sz w:val="28"/>
          <w:szCs w:val="28"/>
        </w:rPr>
      </w:pPr>
      <w:proofErr w:type="spellStart"/>
      <w:r>
        <w:rPr>
          <w:color w:val="000000" w:themeColor="text1"/>
          <w:lang w:val="es"/>
        </w:rPr>
        <w:t>Prec</w:t>
      </w:r>
      <w:proofErr w:type="spellEnd"/>
      <w:r>
        <w:rPr>
          <w:color w:val="000000" w:themeColor="text1"/>
          <w:lang w:val="es"/>
        </w:rPr>
        <w:t xml:space="preserve">. 4- Nixon City </w:t>
      </w:r>
      <w:proofErr w:type="spellStart"/>
      <w:r>
        <w:rPr>
          <w:color w:val="000000" w:themeColor="text1"/>
          <w:lang w:val="es"/>
        </w:rPr>
        <w:t>Building</w:t>
      </w:r>
      <w:proofErr w:type="spellEnd"/>
      <w:r>
        <w:rPr>
          <w:color w:val="000000" w:themeColor="text1"/>
          <w:lang w:val="es"/>
        </w:rPr>
        <w:t>, 100 W. 3</w:t>
      </w:r>
      <w:r>
        <w:rPr>
          <w:color w:val="000000" w:themeColor="text1"/>
          <w:vertAlign w:val="superscript"/>
          <w:lang w:val="es"/>
        </w:rPr>
        <w:t>rd</w:t>
      </w:r>
      <w:r>
        <w:rPr>
          <w:color w:val="000000" w:themeColor="text1"/>
          <w:lang w:val="es"/>
        </w:rPr>
        <w:t xml:space="preserve"> St., Nixon, TX 78140</w:t>
      </w:r>
    </w:p>
    <w:p w14:paraId="00F6F6F4" w14:textId="71019A41" w:rsidR="00773D35" w:rsidRPr="00773D35" w:rsidRDefault="00773D35" w:rsidP="00773D35">
      <w:pPr>
        <w:rPr>
          <w:color w:val="000000" w:themeColor="text1"/>
          <w:sz w:val="28"/>
          <w:szCs w:val="28"/>
        </w:rPr>
      </w:pPr>
      <w:proofErr w:type="spellStart"/>
      <w:r>
        <w:rPr>
          <w:color w:val="000000" w:themeColor="text1"/>
          <w:lang w:val="es"/>
        </w:rPr>
        <w:t>Prec</w:t>
      </w:r>
      <w:proofErr w:type="spellEnd"/>
      <w:r>
        <w:rPr>
          <w:color w:val="000000" w:themeColor="text1"/>
          <w:lang w:val="es"/>
        </w:rPr>
        <w:t xml:space="preserve">. 9- </w:t>
      </w:r>
      <w:proofErr w:type="spellStart"/>
      <w:r>
        <w:rPr>
          <w:color w:val="000000" w:themeColor="text1"/>
          <w:lang w:val="es"/>
        </w:rPr>
        <w:t>Waelder</w:t>
      </w:r>
      <w:proofErr w:type="spellEnd"/>
      <w:r>
        <w:rPr>
          <w:color w:val="000000" w:themeColor="text1"/>
          <w:lang w:val="es"/>
        </w:rPr>
        <w:t xml:space="preserve"> </w:t>
      </w:r>
      <w:proofErr w:type="spellStart"/>
      <w:r>
        <w:rPr>
          <w:color w:val="000000" w:themeColor="text1"/>
          <w:lang w:val="es"/>
        </w:rPr>
        <w:t>Community</w:t>
      </w:r>
      <w:proofErr w:type="spellEnd"/>
      <w:r>
        <w:rPr>
          <w:color w:val="000000" w:themeColor="text1"/>
          <w:lang w:val="es"/>
        </w:rPr>
        <w:t xml:space="preserve"> Center, 311 </w:t>
      </w:r>
      <w:proofErr w:type="spellStart"/>
      <w:r>
        <w:rPr>
          <w:color w:val="000000" w:themeColor="text1"/>
          <w:lang w:val="es"/>
        </w:rPr>
        <w:t>Hwy</w:t>
      </w:r>
      <w:proofErr w:type="spellEnd"/>
      <w:r>
        <w:rPr>
          <w:color w:val="000000" w:themeColor="text1"/>
          <w:lang w:val="es"/>
        </w:rPr>
        <w:t xml:space="preserve"> 90 W.</w:t>
      </w:r>
      <w:proofErr w:type="gramStart"/>
      <w:r>
        <w:rPr>
          <w:color w:val="000000" w:themeColor="text1"/>
          <w:lang w:val="es"/>
        </w:rPr>
        <w:t>,</w:t>
      </w:r>
      <w:proofErr w:type="spellStart"/>
      <w:r>
        <w:rPr>
          <w:color w:val="000000" w:themeColor="text1"/>
          <w:lang w:val="es"/>
        </w:rPr>
        <w:t>Waelder</w:t>
      </w:r>
      <w:proofErr w:type="spellEnd"/>
      <w:proofErr w:type="gramEnd"/>
      <w:r>
        <w:rPr>
          <w:color w:val="000000" w:themeColor="text1"/>
          <w:lang w:val="es"/>
        </w:rPr>
        <w:t>, TX 78959</w:t>
      </w:r>
    </w:p>
    <w:p w14:paraId="1D6CAF3B" w14:textId="7B3EDD0E" w:rsidR="00773D35" w:rsidRPr="00773D35" w:rsidRDefault="00773D35" w:rsidP="00773D35">
      <w:pPr>
        <w:rPr>
          <w:color w:val="000000" w:themeColor="text1"/>
          <w:sz w:val="28"/>
          <w:szCs w:val="28"/>
        </w:rPr>
      </w:pPr>
      <w:proofErr w:type="spellStart"/>
      <w:r>
        <w:rPr>
          <w:color w:val="000000" w:themeColor="text1"/>
          <w:lang w:val="es"/>
        </w:rPr>
        <w:t>Prec</w:t>
      </w:r>
      <w:proofErr w:type="spellEnd"/>
      <w:r>
        <w:rPr>
          <w:color w:val="000000" w:themeColor="text1"/>
          <w:lang w:val="es"/>
        </w:rPr>
        <w:t>. 12- JB Wells Park/</w:t>
      </w:r>
      <w:proofErr w:type="spellStart"/>
      <w:r>
        <w:rPr>
          <w:color w:val="000000" w:themeColor="text1"/>
          <w:lang w:val="es"/>
        </w:rPr>
        <w:t>Showbarn</w:t>
      </w:r>
      <w:proofErr w:type="spellEnd"/>
      <w:r>
        <w:rPr>
          <w:color w:val="000000" w:themeColor="text1"/>
          <w:lang w:val="es"/>
        </w:rPr>
        <w:t>, 2301 CR 197, Gonzales, TX 78629</w:t>
      </w:r>
    </w:p>
    <w:p w14:paraId="68E7A665" w14:textId="77777777" w:rsidR="00773D35" w:rsidRPr="00773D35" w:rsidRDefault="00773D35">
      <w:pPr>
        <w:rPr>
          <w:b/>
          <w:color w:val="000000" w:themeColor="text1"/>
          <w:sz w:val="28"/>
          <w:szCs w:val="28"/>
        </w:rPr>
      </w:pPr>
    </w:p>
    <w:p w14:paraId="713185E3" w14:textId="774759AE" w:rsidR="00C950EA" w:rsidRPr="00C950EA" w:rsidRDefault="00C950EA" w:rsidP="00C950EA">
      <w:pPr>
        <w:rPr>
          <w:sz w:val="22"/>
          <w:szCs w:val="22"/>
          <w:lang w:val="es-MX"/>
        </w:rPr>
      </w:pPr>
      <w:r>
        <w:rPr>
          <w:lang w:val="es-MX"/>
        </w:rPr>
        <w:t>*</w:t>
      </w:r>
      <w:r w:rsidRPr="00C950EA">
        <w:rPr>
          <w:lang w:val="es-MX"/>
        </w:rPr>
        <w:t>Lugares sujetos a cambios hasta el Día de Elección</w:t>
      </w:r>
    </w:p>
    <w:p w14:paraId="459CE87B" w14:textId="77777777" w:rsidR="00BF4C05" w:rsidRPr="00BF4C05" w:rsidRDefault="00BF4C05"/>
    <w:p w14:paraId="2F8F9731" w14:textId="77777777" w:rsidR="009A5089" w:rsidRDefault="009A5089">
      <w:pPr>
        <w:rPr>
          <w:b/>
        </w:rPr>
      </w:pPr>
      <w:r>
        <w:rPr>
          <w:b/>
          <w:bCs/>
          <w:lang w:val="es"/>
        </w:rPr>
        <w:br w:type="page"/>
      </w:r>
    </w:p>
    <w:p w14:paraId="77175BEA" w14:textId="77777777" w:rsidR="00BF7717" w:rsidRPr="00DE7FC4" w:rsidRDefault="00BF7717" w:rsidP="00BF7717">
      <w:pPr>
        <w:autoSpaceDE w:val="0"/>
        <w:autoSpaceDN w:val="0"/>
        <w:adjustRightInd w:val="0"/>
        <w:jc w:val="center"/>
        <w:rPr>
          <w:b/>
        </w:rPr>
      </w:pPr>
      <w:r>
        <w:rPr>
          <w:b/>
          <w:bCs/>
          <w:lang w:val="es"/>
        </w:rPr>
        <w:lastRenderedPageBreak/>
        <w:t>ANEXO B</w:t>
      </w:r>
    </w:p>
    <w:p w14:paraId="562E1040" w14:textId="77777777" w:rsidR="00BF7717" w:rsidRPr="00DE7FC4" w:rsidRDefault="00BF7717" w:rsidP="00BF77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403244FC" w14:textId="77777777" w:rsidR="00BF7717" w:rsidRPr="00DE7FC4" w:rsidRDefault="00BF7717" w:rsidP="00BF77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bCs/>
          <w:lang w:val="es"/>
        </w:rPr>
        <w:t>LUGAR, FECHAS Y HORARIOS DE VOTACIÓN ANTICIPADA</w:t>
      </w:r>
    </w:p>
    <w:p w14:paraId="638D5A4D" w14:textId="77777777" w:rsidR="00BF7717" w:rsidRPr="00DE7FC4" w:rsidRDefault="00BF7717" w:rsidP="00BF77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40CE253F" w14:textId="77777777" w:rsidR="00BF7717" w:rsidRPr="00DE7FC4" w:rsidRDefault="00BF7717" w:rsidP="00BF77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3F77C398" w14:textId="77777777" w:rsidR="00BF7717" w:rsidRPr="00DE7FC4" w:rsidRDefault="00BF7717" w:rsidP="00BF77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bookmarkStart w:id="7" w:name="_Hlk97109959"/>
      <w:r>
        <w:rPr>
          <w:b/>
          <w:bCs/>
          <w:u w:val="single"/>
          <w:lang w:val="es"/>
        </w:rPr>
        <w:t>FECHAS</w:t>
      </w:r>
      <w:r>
        <w:rPr>
          <w:lang w:val="es"/>
        </w:rPr>
        <w:tab/>
      </w:r>
      <w:r>
        <w:rPr>
          <w:lang w:val="es"/>
        </w:rPr>
        <w:tab/>
      </w:r>
      <w:r>
        <w:rPr>
          <w:lang w:val="es"/>
        </w:rPr>
        <w:tab/>
      </w:r>
      <w:r>
        <w:rPr>
          <w:lang w:val="es"/>
        </w:rPr>
        <w:tab/>
      </w:r>
      <w:r>
        <w:rPr>
          <w:lang w:val="es"/>
        </w:rPr>
        <w:tab/>
      </w:r>
      <w:r>
        <w:rPr>
          <w:lang w:val="es"/>
        </w:rPr>
        <w:tab/>
      </w:r>
      <w:r>
        <w:rPr>
          <w:lang w:val="es"/>
        </w:rPr>
        <w:tab/>
      </w:r>
      <w:r>
        <w:rPr>
          <w:b/>
          <w:bCs/>
          <w:u w:val="single"/>
          <w:lang w:val="es"/>
        </w:rPr>
        <w:t>HORARIOS</w:t>
      </w:r>
    </w:p>
    <w:p w14:paraId="709772A9" w14:textId="77777777" w:rsidR="00BF7717" w:rsidRPr="00DE7FC4" w:rsidRDefault="00BF7717" w:rsidP="00BF7717">
      <w:pPr>
        <w:rPr>
          <w:bCs/>
          <w:color w:val="000000"/>
        </w:rPr>
      </w:pPr>
      <w:r>
        <w:rPr>
          <w:color w:val="000000"/>
          <w:lang w:val="es"/>
        </w:rPr>
        <w:t>25 de abril del 2022 al 3 de mayo de 2022</w:t>
      </w:r>
      <w:r>
        <w:rPr>
          <w:color w:val="000000"/>
          <w:lang w:val="es"/>
        </w:rPr>
        <w:tab/>
      </w:r>
      <w:r>
        <w:rPr>
          <w:color w:val="000000"/>
          <w:lang w:val="es"/>
        </w:rPr>
        <w:tab/>
      </w:r>
      <w:r>
        <w:rPr>
          <w:color w:val="000000"/>
          <w:lang w:val="es"/>
        </w:rPr>
        <w:tab/>
      </w:r>
      <w:r>
        <w:rPr>
          <w:color w:val="000000"/>
          <w:lang w:val="es"/>
        </w:rPr>
        <w:tab/>
      </w:r>
      <w:r>
        <w:rPr>
          <w:color w:val="000000"/>
          <w:lang w:val="es"/>
        </w:rPr>
        <w:tab/>
        <w:t>8:00a.m-5:00p.m.</w:t>
      </w:r>
    </w:p>
    <w:p w14:paraId="7D16B26E" w14:textId="77777777" w:rsidR="00BF7717" w:rsidRPr="00DE7FC4" w:rsidRDefault="00BF7717" w:rsidP="00BF77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6AC81BAC" w14:textId="77777777" w:rsidR="00BF7717" w:rsidRPr="00DE7FC4" w:rsidRDefault="00BF7717" w:rsidP="00BF77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u w:val="single"/>
        </w:rPr>
      </w:pPr>
      <w:r>
        <w:rPr>
          <w:b/>
          <w:bCs/>
          <w:u w:val="single"/>
          <w:lang w:val="es"/>
        </w:rPr>
        <w:t>LUGARES</w:t>
      </w:r>
    </w:p>
    <w:p w14:paraId="19DA7D1D" w14:textId="77777777" w:rsidR="00BF7717" w:rsidRPr="00DE7FC4" w:rsidRDefault="00BF7717" w:rsidP="00BF77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r>
        <w:rPr>
          <w:lang w:val="es"/>
        </w:rPr>
        <w:t xml:space="preserve">Sede temporal: Nixon City </w:t>
      </w:r>
      <w:proofErr w:type="spellStart"/>
      <w:r>
        <w:rPr>
          <w:lang w:val="es"/>
        </w:rPr>
        <w:t>Building</w:t>
      </w:r>
      <w:proofErr w:type="spellEnd"/>
      <w:r>
        <w:rPr>
          <w:lang w:val="es"/>
        </w:rPr>
        <w:t>, 100 W. 3rd St., Nixon, TX 78140</w:t>
      </w:r>
    </w:p>
    <w:p w14:paraId="6DFE7D1A" w14:textId="77777777" w:rsidR="00BF7717" w:rsidRPr="00DE7FC4" w:rsidRDefault="00BF7717" w:rsidP="00BF77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r>
        <w:rPr>
          <w:lang w:val="es"/>
        </w:rPr>
        <w:t xml:space="preserve">Sede temporal: </w:t>
      </w:r>
      <w:proofErr w:type="spellStart"/>
      <w:r>
        <w:rPr>
          <w:lang w:val="es"/>
        </w:rPr>
        <w:t>Waelder</w:t>
      </w:r>
      <w:proofErr w:type="spellEnd"/>
      <w:r>
        <w:rPr>
          <w:lang w:val="es"/>
        </w:rPr>
        <w:t xml:space="preserve"> City Hall, 300 </w:t>
      </w:r>
      <w:proofErr w:type="spellStart"/>
      <w:r>
        <w:rPr>
          <w:lang w:val="es"/>
        </w:rPr>
        <w:t>Hwy</w:t>
      </w:r>
      <w:proofErr w:type="spellEnd"/>
      <w:r>
        <w:rPr>
          <w:lang w:val="es"/>
        </w:rPr>
        <w:t xml:space="preserve"> 90 W. </w:t>
      </w:r>
      <w:proofErr w:type="spellStart"/>
      <w:r>
        <w:rPr>
          <w:lang w:val="es"/>
        </w:rPr>
        <w:t>Waelder</w:t>
      </w:r>
      <w:proofErr w:type="spellEnd"/>
      <w:r>
        <w:rPr>
          <w:lang w:val="es"/>
        </w:rPr>
        <w:t>, Texas 78959</w:t>
      </w:r>
    </w:p>
    <w:p w14:paraId="571237CB" w14:textId="77777777" w:rsidR="00BF7717" w:rsidRPr="00DE7FC4" w:rsidRDefault="00BF7717" w:rsidP="00BF7717">
      <w:proofErr w:type="spellStart"/>
      <w:r>
        <w:rPr>
          <w:lang w:val="es"/>
        </w:rPr>
        <w:t>Randle</w:t>
      </w:r>
      <w:proofErr w:type="spellEnd"/>
      <w:r>
        <w:rPr>
          <w:lang w:val="es"/>
        </w:rPr>
        <w:t xml:space="preserve"> </w:t>
      </w:r>
      <w:proofErr w:type="spellStart"/>
      <w:r>
        <w:rPr>
          <w:lang w:val="es"/>
        </w:rPr>
        <w:t>Rather</w:t>
      </w:r>
      <w:proofErr w:type="spellEnd"/>
      <w:r>
        <w:rPr>
          <w:lang w:val="es"/>
        </w:rPr>
        <w:t xml:space="preserve"> </w:t>
      </w:r>
      <w:proofErr w:type="spellStart"/>
      <w:r>
        <w:rPr>
          <w:lang w:val="es"/>
        </w:rPr>
        <w:t>Bldg</w:t>
      </w:r>
      <w:proofErr w:type="spellEnd"/>
      <w:r>
        <w:rPr>
          <w:lang w:val="es"/>
        </w:rPr>
        <w:t>., 427 St. George, STE 100, Gonzales, TX 78629</w:t>
      </w:r>
    </w:p>
    <w:p w14:paraId="70F34F91" w14:textId="77777777" w:rsidR="00BF7717" w:rsidRPr="00DE7FC4" w:rsidRDefault="00BF7717" w:rsidP="00BF77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r>
        <w:rPr>
          <w:lang w:val="es"/>
        </w:rPr>
        <w:tab/>
      </w:r>
    </w:p>
    <w:p w14:paraId="4140724D" w14:textId="77777777" w:rsidR="00BF7717" w:rsidRPr="00DE7FC4" w:rsidRDefault="00BF7717" w:rsidP="00BF77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u w:val="single"/>
        </w:rPr>
      </w:pPr>
    </w:p>
    <w:p w14:paraId="606DBAEE" w14:textId="77777777" w:rsidR="00BF7717" w:rsidRPr="00DE7FC4" w:rsidRDefault="00BF7717" w:rsidP="00BF7717">
      <w:r>
        <w:rPr>
          <w:lang w:val="es"/>
        </w:rPr>
        <w:t>El principal lugar de votación anticipada es:</w:t>
      </w:r>
    </w:p>
    <w:p w14:paraId="6CA916D2" w14:textId="77777777" w:rsidR="00BF7717" w:rsidRPr="00DE7FC4" w:rsidRDefault="00BF7717" w:rsidP="00BF7717">
      <w:proofErr w:type="spellStart"/>
      <w:r>
        <w:rPr>
          <w:lang w:val="es"/>
        </w:rPr>
        <w:t>Randle</w:t>
      </w:r>
      <w:proofErr w:type="spellEnd"/>
      <w:r>
        <w:rPr>
          <w:lang w:val="es"/>
        </w:rPr>
        <w:t xml:space="preserve"> </w:t>
      </w:r>
      <w:proofErr w:type="spellStart"/>
      <w:r>
        <w:rPr>
          <w:lang w:val="es"/>
        </w:rPr>
        <w:t>Rather</w:t>
      </w:r>
      <w:proofErr w:type="spellEnd"/>
      <w:r>
        <w:rPr>
          <w:lang w:val="es"/>
        </w:rPr>
        <w:t xml:space="preserve"> </w:t>
      </w:r>
      <w:proofErr w:type="spellStart"/>
      <w:r>
        <w:rPr>
          <w:lang w:val="es"/>
        </w:rPr>
        <w:t>Bldg</w:t>
      </w:r>
      <w:proofErr w:type="spellEnd"/>
      <w:r>
        <w:rPr>
          <w:lang w:val="es"/>
        </w:rPr>
        <w:t>., 427 St. George, STE 100, Gonzales, TX 78629</w:t>
      </w:r>
    </w:p>
    <w:p w14:paraId="2DDD78BE" w14:textId="77777777" w:rsidR="00BF7717" w:rsidRPr="00DE7FC4" w:rsidRDefault="00BF7717" w:rsidP="00BF7717">
      <w:pPr>
        <w:tabs>
          <w:tab w:val="left" w:pos="1027"/>
        </w:tabs>
      </w:pPr>
      <w:r>
        <w:rPr>
          <w:lang w:val="es"/>
        </w:rPr>
        <w:tab/>
      </w:r>
    </w:p>
    <w:bookmarkEnd w:id="7"/>
    <w:p w14:paraId="246DCDA4" w14:textId="77777777" w:rsidR="00BF7717" w:rsidRDefault="00BF7717" w:rsidP="00BF7717"/>
    <w:p w14:paraId="6768D6D6" w14:textId="77777777" w:rsidR="0094463B" w:rsidRDefault="0094463B" w:rsidP="0094463B">
      <w:pPr>
        <w:pStyle w:val="BodyText1SS"/>
        <w:ind w:firstLine="0"/>
        <w:jc w:val="center"/>
      </w:pPr>
    </w:p>
    <w:p w14:paraId="3C06BD5D" w14:textId="77777777" w:rsidR="00CA1DD1" w:rsidRDefault="00CA1DD1" w:rsidP="00B67769">
      <w:pPr>
        <w:pStyle w:val="BodyText1SS"/>
        <w:ind w:firstLine="0"/>
        <w:jc w:val="center"/>
      </w:pPr>
    </w:p>
    <w:p w14:paraId="699B68A8" w14:textId="77777777" w:rsidR="00CA1DD1" w:rsidRDefault="00CA1DD1" w:rsidP="00B67769">
      <w:pPr>
        <w:pStyle w:val="BodyText1SS"/>
        <w:ind w:firstLine="0"/>
        <w:jc w:val="center"/>
      </w:pPr>
    </w:p>
    <w:p w14:paraId="0A0AE700" w14:textId="77777777" w:rsidR="00CA1DD1" w:rsidRDefault="00CA1DD1" w:rsidP="00B67769">
      <w:pPr>
        <w:pStyle w:val="BodyText1SS"/>
        <w:ind w:firstLine="0"/>
        <w:jc w:val="center"/>
        <w:sectPr w:rsidR="00CA1DD1" w:rsidSect="00C00F7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pPr>
    </w:p>
    <w:p w14:paraId="5F4CA90A" w14:textId="77777777" w:rsidR="00CA1DD1" w:rsidRPr="00CA1DD1" w:rsidRDefault="00CA1DD1" w:rsidP="00B67769">
      <w:pPr>
        <w:pStyle w:val="BodyText1SS"/>
        <w:ind w:firstLine="0"/>
        <w:jc w:val="center"/>
        <w:rPr>
          <w:b/>
          <w:caps/>
        </w:rPr>
      </w:pPr>
      <w:r>
        <w:rPr>
          <w:b/>
          <w:bCs/>
          <w:caps/>
          <w:lang w:val="es"/>
        </w:rPr>
        <w:lastRenderedPageBreak/>
        <w:t>Anexo C</w:t>
      </w:r>
    </w:p>
    <w:p w14:paraId="1AFDCDC3" w14:textId="77777777" w:rsidR="00CA1DD1" w:rsidRDefault="00375A86" w:rsidP="00B67769">
      <w:pPr>
        <w:pStyle w:val="BodyText1SS"/>
        <w:ind w:firstLine="0"/>
        <w:jc w:val="center"/>
        <w:rPr>
          <w:b/>
          <w:caps/>
        </w:rPr>
      </w:pPr>
      <w:r>
        <w:rPr>
          <w:b/>
          <w:bCs/>
          <w:caps/>
          <w:lang w:val="es"/>
        </w:rPr>
        <w:t>Documento de Información para los Votantes</w:t>
      </w:r>
    </w:p>
    <w:p w14:paraId="15CB5F40" w14:textId="77777777" w:rsidR="0025188D" w:rsidRPr="0025188D" w:rsidRDefault="0025188D" w:rsidP="0025188D">
      <w:pPr>
        <w:pStyle w:val="ListParagraph"/>
        <w:numPr>
          <w:ilvl w:val="0"/>
          <w:numId w:val="29"/>
        </w:numPr>
        <w:tabs>
          <w:tab w:val="left" w:pos="-720"/>
        </w:tabs>
        <w:suppressAutoHyphens/>
        <w:spacing w:line="240" w:lineRule="atLeast"/>
        <w:ind w:left="0" w:firstLine="0"/>
        <w:rPr>
          <w:rFonts w:ascii="Times New Roman" w:hAnsi="Times New Roman"/>
          <w:sz w:val="24"/>
          <w:szCs w:val="24"/>
        </w:rPr>
      </w:pPr>
      <w:r>
        <w:rPr>
          <w:rFonts w:ascii="Times New Roman" w:hAnsi="Times New Roman"/>
          <w:sz w:val="24"/>
          <w:szCs w:val="24"/>
          <w:lang w:val="es"/>
        </w:rPr>
        <w:t>El lenguaje que aparecerá en la boleta de votación para la Proposición A se establece a continuación:</w:t>
      </w:r>
    </w:p>
    <w:p w14:paraId="3611D093" w14:textId="2B10AED2" w:rsidR="00CA1DD1" w:rsidRPr="0025188D" w:rsidRDefault="00B66240" w:rsidP="00CA1DD1">
      <w:pPr>
        <w:tabs>
          <w:tab w:val="left" w:pos="-720"/>
        </w:tabs>
        <w:suppressAutoHyphens/>
        <w:spacing w:line="240" w:lineRule="atLeast"/>
        <w:jc w:val="center"/>
        <w:rPr>
          <w:b/>
        </w:rPr>
      </w:pPr>
      <w:r>
        <w:rPr>
          <w:b/>
          <w:bCs/>
          <w:u w:val="single"/>
          <w:lang w:val="es"/>
        </w:rPr>
        <w:t>PROPOSICIÓN A DE WAELDER ISD</w:t>
      </w:r>
    </w:p>
    <w:p w14:paraId="647B6553" w14:textId="77777777" w:rsidR="00CA1DD1" w:rsidRPr="0025188D" w:rsidRDefault="00CA1DD1" w:rsidP="0025188D">
      <w:pPr>
        <w:tabs>
          <w:tab w:val="left" w:pos="-720"/>
        </w:tabs>
        <w:suppressAutoHyphens/>
        <w:spacing w:line="240" w:lineRule="atLeast"/>
        <w:rPr>
          <w:spacing w:val="-3"/>
        </w:rPr>
      </w:pPr>
    </w:p>
    <w:p w14:paraId="6CEB1DC1" w14:textId="77777777" w:rsidR="00CA1DD1" w:rsidRPr="0025188D" w:rsidRDefault="00CA1DD1" w:rsidP="00CA1DD1">
      <w:pPr>
        <w:tabs>
          <w:tab w:val="left" w:pos="-720"/>
        </w:tabs>
        <w:suppressAutoHyphens/>
        <w:spacing w:line="240" w:lineRule="atLeast"/>
      </w:pPr>
      <w:r>
        <w:rPr>
          <w:lang w:val="es"/>
        </w:rPr>
        <w:tab/>
        <w:t>[  ] A FAVOR</w:t>
      </w:r>
    </w:p>
    <w:p w14:paraId="12E177F1" w14:textId="77777777" w:rsidR="00CA1DD1" w:rsidRPr="0025188D" w:rsidRDefault="00CA1DD1" w:rsidP="00CA1DD1">
      <w:pPr>
        <w:tabs>
          <w:tab w:val="left" w:pos="-720"/>
        </w:tabs>
        <w:suppressAutoHyphens/>
        <w:spacing w:line="240" w:lineRule="atLeast"/>
      </w:pPr>
      <w:r>
        <w:rPr>
          <w:lang w:val="es"/>
        </w:rPr>
        <w:tab/>
      </w:r>
      <w:r>
        <w:rPr>
          <w:lang w:val="es"/>
        </w:rPr>
        <w:tab/>
      </w:r>
    </w:p>
    <w:p w14:paraId="4C8BB063" w14:textId="466D1129" w:rsidR="00CA1DD1" w:rsidRDefault="00956639" w:rsidP="0096436D">
      <w:pPr>
        <w:tabs>
          <w:tab w:val="left" w:pos="-720"/>
        </w:tabs>
        <w:suppressAutoHyphens/>
        <w:spacing w:line="240" w:lineRule="atLeast"/>
        <w:ind w:left="1440"/>
        <w:jc w:val="both"/>
      </w:pPr>
      <w:r>
        <w:rPr>
          <w:lang w:val="es"/>
        </w:rPr>
        <w:t>LA EMISIÓN DE $13,600,000 EN BONOS PARA LA CONSTRUCCIÓN, ADQUISICIÓN, RENOVACIÓN Y EQUIPAMIENTO DE EDIFICIOS ESCOLARES EN EL DISTRITO, INCLUSO RENOVACIONES EN TODO EL DISTRITO, Y LA COMPRA DE LOS PREDIOS NECESARIOS PARA LOS EDIFICIOS ESCOLARES Y LA IMPOSICIÓN DE IMPUESTOS SUFICIENTES PARA PAGAR EL CAPITAL Y EL INTERÉS DE LOS BONOS.  ESTO ES UN AUMENTO AL IMPUESTO PREDIAL.</w:t>
      </w:r>
    </w:p>
    <w:p w14:paraId="016D0F07" w14:textId="77777777" w:rsidR="00956639" w:rsidRPr="0025188D" w:rsidRDefault="00956639" w:rsidP="00CA1DD1">
      <w:pPr>
        <w:tabs>
          <w:tab w:val="left" w:pos="-720"/>
        </w:tabs>
        <w:suppressAutoHyphens/>
        <w:spacing w:line="240" w:lineRule="atLeast"/>
        <w:ind w:left="1440"/>
      </w:pPr>
    </w:p>
    <w:p w14:paraId="25FA9936" w14:textId="77777777" w:rsidR="00CA1DD1" w:rsidRPr="0025188D" w:rsidRDefault="00CA1DD1" w:rsidP="00CA1DD1">
      <w:r>
        <w:rPr>
          <w:lang w:val="es"/>
        </w:rPr>
        <w:tab/>
        <w:t>[  ] EN CONTRA</w:t>
      </w:r>
      <w:r>
        <w:rPr>
          <w:lang w:val="es"/>
        </w:rPr>
        <w:tab/>
      </w:r>
    </w:p>
    <w:p w14:paraId="19D47EE4" w14:textId="77777777" w:rsidR="00F60B78" w:rsidRPr="0025188D" w:rsidRDefault="00F60B78" w:rsidP="00F60B78">
      <w:pPr>
        <w:ind w:firstLine="720"/>
      </w:pPr>
    </w:p>
    <w:p w14:paraId="0814B53E" w14:textId="77777777" w:rsidR="0025188D" w:rsidRPr="0025188D" w:rsidRDefault="0025188D" w:rsidP="0025188D">
      <w:pPr>
        <w:pStyle w:val="ListParagraph"/>
        <w:numPr>
          <w:ilvl w:val="0"/>
          <w:numId w:val="29"/>
        </w:numPr>
        <w:ind w:left="0" w:firstLine="0"/>
        <w:rPr>
          <w:rFonts w:ascii="Times New Roman" w:hAnsi="Times New Roman"/>
          <w:sz w:val="24"/>
          <w:szCs w:val="24"/>
        </w:rPr>
      </w:pPr>
      <w:r>
        <w:rPr>
          <w:rFonts w:ascii="Times New Roman" w:hAnsi="Times New Roman"/>
          <w:sz w:val="24"/>
          <w:szCs w:val="24"/>
          <w:lang w:val="es"/>
        </w:rPr>
        <w:t>Cierta información con respecto a la deuda del Distrito se provee en el cuadro siguiente:</w:t>
      </w:r>
    </w:p>
    <w:p w14:paraId="1D79B8C8" w14:textId="77777777" w:rsidR="00CA1DD1" w:rsidRPr="0025188D" w:rsidRDefault="00CA1DD1" w:rsidP="00CA1DD1">
      <w:pPr>
        <w:ind w:firstLine="720"/>
        <w:rPr>
          <w:highlight w:val="yellow"/>
        </w:rPr>
      </w:pPr>
    </w:p>
    <w:tbl>
      <w:tblPr>
        <w:tblStyle w:val="TableGrid1"/>
        <w:tblW w:w="5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334"/>
        <w:gridCol w:w="1594"/>
        <w:gridCol w:w="1929"/>
        <w:gridCol w:w="2087"/>
        <w:gridCol w:w="1491"/>
      </w:tblGrid>
      <w:tr w:rsidR="00991DAD" w:rsidRPr="0025188D" w14:paraId="01337A8E" w14:textId="77777777" w:rsidTr="00B53AE6">
        <w:trPr>
          <w:jc w:val="center"/>
        </w:trPr>
        <w:tc>
          <w:tcPr>
            <w:tcW w:w="724" w:type="pct"/>
          </w:tcPr>
          <w:p w14:paraId="61B29F67" w14:textId="77777777" w:rsidR="00CA1DD1" w:rsidRPr="0025188D" w:rsidRDefault="00CA1DD1" w:rsidP="00760067">
            <w:pPr>
              <w:jc w:val="center"/>
            </w:pPr>
            <w:bookmarkStart w:id="8" w:name="_Hlk92799879"/>
            <w:r>
              <w:rPr>
                <w:lang w:val="es"/>
              </w:rPr>
              <w:br/>
            </w:r>
            <w:r>
              <w:rPr>
                <w:lang w:val="es"/>
              </w:rPr>
              <w:br/>
            </w:r>
          </w:p>
          <w:p w14:paraId="1C9A2EF4" w14:textId="77777777" w:rsidR="00CA1DD1" w:rsidRPr="0025188D" w:rsidRDefault="00CA1DD1" w:rsidP="00760067">
            <w:pPr>
              <w:jc w:val="center"/>
            </w:pPr>
            <w:r>
              <w:rPr>
                <w:lang w:val="es"/>
              </w:rPr>
              <w:t>Cantidad de capital de los bonos a autorizar:</w:t>
            </w:r>
          </w:p>
        </w:tc>
        <w:tc>
          <w:tcPr>
            <w:tcW w:w="676" w:type="pct"/>
          </w:tcPr>
          <w:p w14:paraId="6207F5C5" w14:textId="77777777" w:rsidR="00CA1DD1" w:rsidRPr="0025188D" w:rsidRDefault="00CA1DD1" w:rsidP="00760067">
            <w:pPr>
              <w:jc w:val="center"/>
            </w:pPr>
            <w:r>
              <w:rPr>
                <w:lang w:val="es"/>
              </w:rPr>
              <w:br/>
            </w:r>
          </w:p>
          <w:p w14:paraId="666C6A12" w14:textId="77777777" w:rsidR="00CA1DD1" w:rsidRPr="0025188D" w:rsidRDefault="00CA1DD1" w:rsidP="00760067">
            <w:pPr>
              <w:jc w:val="center"/>
            </w:pPr>
          </w:p>
          <w:p w14:paraId="682E16C5" w14:textId="77777777" w:rsidR="00CA1DD1" w:rsidRPr="0025188D" w:rsidRDefault="00CA1DD1" w:rsidP="00760067">
            <w:pPr>
              <w:jc w:val="center"/>
            </w:pPr>
            <w:r>
              <w:rPr>
                <w:lang w:val="es"/>
              </w:rPr>
              <w:t>Interés estimado de los bonos a autorizar:</w:t>
            </w:r>
          </w:p>
        </w:tc>
        <w:tc>
          <w:tcPr>
            <w:tcW w:w="808" w:type="pct"/>
          </w:tcPr>
          <w:p w14:paraId="4B2C626D" w14:textId="77777777" w:rsidR="00CA1DD1" w:rsidRPr="0025188D" w:rsidRDefault="00CA1DD1" w:rsidP="00760067">
            <w:pPr>
              <w:jc w:val="center"/>
            </w:pPr>
          </w:p>
          <w:p w14:paraId="00C8C7CB" w14:textId="77777777" w:rsidR="00CA1DD1" w:rsidRPr="0025188D" w:rsidRDefault="00CA1DD1" w:rsidP="00760067">
            <w:pPr>
              <w:jc w:val="center"/>
            </w:pPr>
            <w:r>
              <w:rPr>
                <w:lang w:val="es"/>
              </w:rPr>
              <w:t>Capital e interés combinados estimados de los bonos a autorizar:</w:t>
            </w:r>
          </w:p>
        </w:tc>
        <w:tc>
          <w:tcPr>
            <w:tcW w:w="978" w:type="pct"/>
          </w:tcPr>
          <w:p w14:paraId="31A56235" w14:textId="77777777" w:rsidR="00CA1DD1" w:rsidRPr="0025188D" w:rsidRDefault="00CA1DD1" w:rsidP="00760067">
            <w:pPr>
              <w:jc w:val="center"/>
            </w:pPr>
          </w:p>
          <w:p w14:paraId="30B54C38" w14:textId="77777777" w:rsidR="00CA1DD1" w:rsidRPr="0025188D" w:rsidRDefault="00CA1DD1" w:rsidP="00991DAD"/>
          <w:p w14:paraId="3639D1D4" w14:textId="78143ABB" w:rsidR="00CA1DD1" w:rsidRPr="0025188D" w:rsidRDefault="00CA1DD1" w:rsidP="00991DAD">
            <w:pPr>
              <w:jc w:val="center"/>
            </w:pPr>
            <w:r>
              <w:rPr>
                <w:lang w:val="es"/>
              </w:rPr>
              <w:t>Capital de toda la deuda fiscal pendiente (al 17 de enero de 2022):</w:t>
            </w:r>
          </w:p>
        </w:tc>
        <w:tc>
          <w:tcPr>
            <w:tcW w:w="1058" w:type="pct"/>
          </w:tcPr>
          <w:p w14:paraId="63338D2A" w14:textId="77777777" w:rsidR="00CA1DD1" w:rsidRPr="0025188D" w:rsidRDefault="00CA1DD1" w:rsidP="00760067">
            <w:pPr>
              <w:jc w:val="center"/>
            </w:pPr>
          </w:p>
          <w:p w14:paraId="4BBB7001" w14:textId="77777777" w:rsidR="00CA1DD1" w:rsidRPr="0025188D" w:rsidRDefault="00CA1DD1" w:rsidP="00760067">
            <w:pPr>
              <w:ind w:right="-109"/>
              <w:jc w:val="center"/>
            </w:pPr>
          </w:p>
          <w:p w14:paraId="70C4B7D8" w14:textId="0A12EEED" w:rsidR="00CA1DD1" w:rsidRPr="0025188D" w:rsidRDefault="00CA1DD1" w:rsidP="00991DAD">
            <w:pPr>
              <w:jc w:val="center"/>
            </w:pPr>
            <w:r>
              <w:rPr>
                <w:lang w:val="es"/>
              </w:rPr>
              <w:t>Interés remanente estimado de toda la deuda fiscal pendiente (al 17 de enero de 2022):</w:t>
            </w:r>
          </w:p>
        </w:tc>
        <w:tc>
          <w:tcPr>
            <w:tcW w:w="757" w:type="pct"/>
          </w:tcPr>
          <w:p w14:paraId="45CDBF5F" w14:textId="77777777" w:rsidR="00CA1DD1" w:rsidRPr="0025188D" w:rsidRDefault="00CA1DD1" w:rsidP="00991DAD">
            <w:pPr>
              <w:spacing w:after="240"/>
              <w:jc w:val="center"/>
            </w:pPr>
            <w:r>
              <w:rPr>
                <w:lang w:val="es"/>
              </w:rPr>
              <w:br/>
              <w:t>Capital e interés sobre toda la deuda fiscal pendiente combinados estimados (al 9 de agosto de 2021):</w:t>
            </w:r>
          </w:p>
        </w:tc>
      </w:tr>
      <w:tr w:rsidR="00221F9E" w:rsidRPr="0025188D" w14:paraId="58AE01CD" w14:textId="77777777" w:rsidTr="00B53AE6">
        <w:trPr>
          <w:jc w:val="center"/>
        </w:trPr>
        <w:tc>
          <w:tcPr>
            <w:tcW w:w="724" w:type="pct"/>
          </w:tcPr>
          <w:p w14:paraId="2EF1414D" w14:textId="509A1ACA" w:rsidR="00221F9E" w:rsidRPr="00C41586" w:rsidRDefault="0061503B" w:rsidP="00221F9E">
            <w:pPr>
              <w:jc w:val="center"/>
            </w:pPr>
            <w:r>
              <w:rPr>
                <w:lang w:val="es"/>
              </w:rPr>
              <w:t>$13,600,000</w:t>
            </w:r>
          </w:p>
        </w:tc>
        <w:tc>
          <w:tcPr>
            <w:tcW w:w="676" w:type="pct"/>
          </w:tcPr>
          <w:p w14:paraId="7862E4C9" w14:textId="483DC1C7" w:rsidR="00221F9E" w:rsidRPr="00C41586" w:rsidRDefault="0061503B" w:rsidP="001E462C">
            <w:pPr>
              <w:jc w:val="center"/>
            </w:pPr>
            <w:r>
              <w:rPr>
                <w:lang w:val="es"/>
              </w:rPr>
              <w:t>$6,170,000</w:t>
            </w:r>
          </w:p>
        </w:tc>
        <w:tc>
          <w:tcPr>
            <w:tcW w:w="808" w:type="pct"/>
          </w:tcPr>
          <w:p w14:paraId="04EFF91C" w14:textId="13E8B5DE" w:rsidR="00221F9E" w:rsidRPr="00C41586" w:rsidRDefault="0061503B" w:rsidP="001E462C">
            <w:pPr>
              <w:jc w:val="center"/>
            </w:pPr>
            <w:r>
              <w:rPr>
                <w:lang w:val="es"/>
              </w:rPr>
              <w:t>$19,770,700</w:t>
            </w:r>
          </w:p>
        </w:tc>
        <w:tc>
          <w:tcPr>
            <w:tcW w:w="978" w:type="pct"/>
          </w:tcPr>
          <w:p w14:paraId="05344945" w14:textId="1F39BF79" w:rsidR="00221F9E" w:rsidRPr="00C41586" w:rsidRDefault="0061503B" w:rsidP="0018586B">
            <w:pPr>
              <w:jc w:val="center"/>
            </w:pPr>
            <w:r>
              <w:rPr>
                <w:lang w:val="es"/>
              </w:rPr>
              <w:t>$2,700,000</w:t>
            </w:r>
          </w:p>
        </w:tc>
        <w:tc>
          <w:tcPr>
            <w:tcW w:w="1058" w:type="pct"/>
          </w:tcPr>
          <w:p w14:paraId="41EB81FB" w14:textId="6EBE6FD7" w:rsidR="00221F9E" w:rsidRPr="00C41586" w:rsidRDefault="0061503B" w:rsidP="00221F9E">
            <w:pPr>
              <w:jc w:val="center"/>
            </w:pPr>
            <w:r>
              <w:rPr>
                <w:lang w:val="es"/>
              </w:rPr>
              <w:t>$867,944</w:t>
            </w:r>
          </w:p>
        </w:tc>
        <w:tc>
          <w:tcPr>
            <w:tcW w:w="757" w:type="pct"/>
          </w:tcPr>
          <w:p w14:paraId="02E65094" w14:textId="0E0C5865" w:rsidR="00221F9E" w:rsidRPr="00C41586" w:rsidRDefault="0061503B" w:rsidP="00221F9E">
            <w:pPr>
              <w:jc w:val="center"/>
            </w:pPr>
            <w:r>
              <w:rPr>
                <w:lang w:val="es"/>
              </w:rPr>
              <w:t>$3,567,944</w:t>
            </w:r>
          </w:p>
        </w:tc>
      </w:tr>
      <w:bookmarkEnd w:id="8"/>
    </w:tbl>
    <w:p w14:paraId="2687EC9E" w14:textId="77777777" w:rsidR="00CA1DD1" w:rsidRPr="0025188D" w:rsidRDefault="00CA1DD1" w:rsidP="00CA1DD1">
      <w:pPr>
        <w:jc w:val="both"/>
        <w:rPr>
          <w:highlight w:val="yellow"/>
        </w:rPr>
      </w:pPr>
    </w:p>
    <w:p w14:paraId="478D3D65" w14:textId="1C0A333B" w:rsidR="00FD6305" w:rsidRPr="0025188D" w:rsidRDefault="00CA1DD1" w:rsidP="001E462C">
      <w:pPr>
        <w:pStyle w:val="ListParagraph"/>
        <w:spacing w:after="0" w:line="240" w:lineRule="auto"/>
        <w:ind w:left="0"/>
        <w:jc w:val="both"/>
      </w:pPr>
      <w:bookmarkStart w:id="9" w:name="_Hlk92800017"/>
      <w:r>
        <w:rPr>
          <w:rFonts w:ascii="Times New Roman" w:hAnsi="Times New Roman"/>
          <w:sz w:val="24"/>
          <w:szCs w:val="24"/>
          <w:lang w:val="es"/>
        </w:rPr>
        <w:t>El aumento anual máximo estimado en la cantidad de impuestos que se gravarían a una residencia principal en el Distrito con una tasación fiscal gravable de $100,000 para repagar los bonos a ser autorizados bajo la Proposición A es $</w:t>
      </w:r>
      <w:bookmarkEnd w:id="9"/>
      <w:r>
        <w:rPr>
          <w:rFonts w:ascii="Times New Roman" w:hAnsi="Times New Roman"/>
          <w:sz w:val="24"/>
          <w:szCs w:val="24"/>
          <w:lang w:val="es"/>
        </w:rPr>
        <w:t xml:space="preserve">176.36, </w:t>
      </w:r>
      <w:bookmarkStart w:id="10" w:name="_Hlk92800050"/>
      <w:r>
        <w:rPr>
          <w:rFonts w:ascii="Times New Roman" w:hAnsi="Times New Roman"/>
          <w:sz w:val="24"/>
          <w:szCs w:val="24"/>
          <w:lang w:val="es"/>
        </w:rPr>
        <w:t>si se supone: (i) que los bonos se emitan en 2022, (ii) una amortización de los bonos a lo largo de 25 años, (iii) una tasa de interés de 3.00% sobre los bonos y (iv) un crecimiento anual del 0% en las tasaciones fiscales gravables en el Distrito.</w:t>
      </w:r>
      <w:bookmarkEnd w:id="10"/>
      <w:r>
        <w:rPr>
          <w:rFonts w:ascii="Times New Roman" w:hAnsi="Times New Roman"/>
          <w:sz w:val="24"/>
          <w:szCs w:val="24"/>
          <w:lang w:val="es"/>
        </w:rPr>
        <w:t xml:space="preserve"> Lo anterior es solo un estimado provisto para cumplir con la ley de Texas y está sujeto a cambios; no sirve como una limitación o una garantía con respecto a las deudas pendientes, la cantidad de impuestos que se han de imponer, el período de amortización para los bonos o las demás obligaciones de deuda del Distrito, tasas de interés o tasaciones fiscales gravables. </w:t>
      </w:r>
    </w:p>
    <w:sectPr w:rsidR="00FD6305" w:rsidRPr="0025188D" w:rsidSect="00C00F7C">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FB825" w14:textId="77777777" w:rsidR="00C812E3" w:rsidRDefault="00C812E3">
      <w:r>
        <w:separator/>
      </w:r>
    </w:p>
  </w:endnote>
  <w:endnote w:type="continuationSeparator" w:id="0">
    <w:p w14:paraId="31B089B1" w14:textId="77777777" w:rsidR="00C812E3" w:rsidRDefault="00C8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9E2BC" w14:textId="77777777" w:rsidR="00CC1738" w:rsidRDefault="00CC1738">
    <w:pPr>
      <w:pStyle w:val="Footer"/>
      <w:framePr w:wrap="around" w:vAnchor="text" w:hAnchor="margin" w:xAlign="center" w:y="1"/>
      <w:rPr>
        <w:rStyle w:val="PageNumber"/>
      </w:rPr>
    </w:pPr>
    <w:r>
      <w:rPr>
        <w:rStyle w:val="PageNumber"/>
        <w:lang w:val="es"/>
      </w:rPr>
      <w:fldChar w:fldCharType="begin"/>
    </w:r>
    <w:r>
      <w:rPr>
        <w:rStyle w:val="PageNumber"/>
        <w:lang w:val="es"/>
      </w:rPr>
      <w:instrText xml:space="preserve">PAGE  </w:instrText>
    </w:r>
    <w:r>
      <w:rPr>
        <w:rStyle w:val="PageNumber"/>
        <w:lang w:val="es"/>
      </w:rPr>
      <w:fldChar w:fldCharType="separate"/>
    </w:r>
    <w:r>
      <w:rPr>
        <w:rStyle w:val="PageNumber"/>
        <w:noProof/>
        <w:lang w:val="es"/>
      </w:rPr>
      <w:t>9</w:t>
    </w:r>
    <w:r>
      <w:rPr>
        <w:rStyle w:val="PageNumber"/>
        <w:lang w:val="es"/>
      </w:rPr>
      <w:fldChar w:fldCharType="end"/>
    </w:r>
  </w:p>
  <w:p w14:paraId="03CC1533" w14:textId="77777777" w:rsidR="00CC1738" w:rsidRDefault="00CC1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481A9" w14:textId="77777777" w:rsidR="007E2573" w:rsidRDefault="007E25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674F3" w14:textId="77777777" w:rsidR="007E2573" w:rsidRDefault="007E2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17A14" w14:textId="77777777" w:rsidR="00C812E3" w:rsidRDefault="00C812E3">
      <w:r>
        <w:separator/>
      </w:r>
    </w:p>
  </w:footnote>
  <w:footnote w:type="continuationSeparator" w:id="0">
    <w:p w14:paraId="6B1548A2" w14:textId="77777777" w:rsidR="00C812E3" w:rsidRDefault="00C81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07299" w14:textId="77777777" w:rsidR="007E2573" w:rsidRDefault="007E2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542FC" w14:textId="77777777" w:rsidR="007E2573" w:rsidRDefault="007E2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56C3C" w14:textId="77777777" w:rsidR="007E2573" w:rsidRDefault="007E2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535A"/>
    <w:multiLevelType w:val="hybridMultilevel"/>
    <w:tmpl w:val="472CC7AA"/>
    <w:lvl w:ilvl="0" w:tplc="896A3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 w15:restartNumberingAfterBreak="0">
    <w:nsid w:val="158951D3"/>
    <w:multiLevelType w:val="hybridMultilevel"/>
    <w:tmpl w:val="7812B7C8"/>
    <w:lvl w:ilvl="0" w:tplc="0DEC63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1A70A7"/>
    <w:multiLevelType w:val="hybridMultilevel"/>
    <w:tmpl w:val="5C8CDA98"/>
    <w:lvl w:ilvl="0" w:tplc="7C041F7C">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5"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6" w15:restartNumberingAfterBreak="0">
    <w:nsid w:val="33F4683F"/>
    <w:multiLevelType w:val="hybridMultilevel"/>
    <w:tmpl w:val="06DC9B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2D767B1"/>
    <w:multiLevelType w:val="hybridMultilevel"/>
    <w:tmpl w:val="897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A1A59"/>
    <w:multiLevelType w:val="hybridMultilevel"/>
    <w:tmpl w:val="19CE44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A133E9"/>
    <w:multiLevelType w:val="hybridMultilevel"/>
    <w:tmpl w:val="AE8A74A4"/>
    <w:lvl w:ilvl="0" w:tplc="06AEBD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04425"/>
    <w:multiLevelType w:val="hybridMultilevel"/>
    <w:tmpl w:val="3DC2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8639F"/>
    <w:multiLevelType w:val="hybridMultilevel"/>
    <w:tmpl w:val="4E8EEE84"/>
    <w:lvl w:ilvl="0" w:tplc="7550F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0F2972"/>
    <w:multiLevelType w:val="hybridMultilevel"/>
    <w:tmpl w:val="69263A40"/>
    <w:lvl w:ilvl="0" w:tplc="ADA4E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B1636F"/>
    <w:multiLevelType w:val="hybridMultilevel"/>
    <w:tmpl w:val="C3284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73B54"/>
    <w:multiLevelType w:val="hybridMultilevel"/>
    <w:tmpl w:val="AE14DB5C"/>
    <w:lvl w:ilvl="0" w:tplc="FBEAF378">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5"/>
  </w:num>
  <w:num w:numId="16">
    <w:abstractNumId w:val="1"/>
  </w:num>
  <w:num w:numId="17">
    <w:abstractNumId w:val="7"/>
  </w:num>
  <w:num w:numId="18">
    <w:abstractNumId w:val="11"/>
  </w:num>
  <w:num w:numId="19">
    <w:abstractNumId w:val="8"/>
  </w:num>
  <w:num w:numId="20">
    <w:abstractNumId w:val="3"/>
  </w:num>
  <w:num w:numId="21">
    <w:abstractNumId w:val="9"/>
  </w:num>
  <w:num w:numId="22">
    <w:abstractNumId w:val="15"/>
  </w:num>
  <w:num w:numId="23">
    <w:abstractNumId w:val="6"/>
  </w:num>
  <w:num w:numId="24">
    <w:abstractNumId w:val="2"/>
  </w:num>
  <w:num w:numId="25">
    <w:abstractNumId w:val="14"/>
  </w:num>
  <w:num w:numId="26">
    <w:abstractNumId w:val="12"/>
  </w:num>
  <w:num w:numId="27">
    <w:abstractNumId w:val="10"/>
  </w:num>
  <w:num w:numId="28">
    <w:abstractNumId w:val="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2"/>
  </w:docVars>
  <w:rsids>
    <w:rsidRoot w:val="00CF5AB2"/>
    <w:rsid w:val="00003CE0"/>
    <w:rsid w:val="00006D31"/>
    <w:rsid w:val="00010107"/>
    <w:rsid w:val="00013C48"/>
    <w:rsid w:val="00045CB1"/>
    <w:rsid w:val="000502CB"/>
    <w:rsid w:val="0005405A"/>
    <w:rsid w:val="00072BE9"/>
    <w:rsid w:val="00081473"/>
    <w:rsid w:val="0008540F"/>
    <w:rsid w:val="000870D4"/>
    <w:rsid w:val="000908F4"/>
    <w:rsid w:val="0009206F"/>
    <w:rsid w:val="000B50BF"/>
    <w:rsid w:val="000C619D"/>
    <w:rsid w:val="000D5942"/>
    <w:rsid w:val="000E697A"/>
    <w:rsid w:val="000F798B"/>
    <w:rsid w:val="00101559"/>
    <w:rsid w:val="00106E5D"/>
    <w:rsid w:val="00114438"/>
    <w:rsid w:val="0012595B"/>
    <w:rsid w:val="001303EE"/>
    <w:rsid w:val="001329F0"/>
    <w:rsid w:val="001357A2"/>
    <w:rsid w:val="00141E8E"/>
    <w:rsid w:val="001430A7"/>
    <w:rsid w:val="001544E4"/>
    <w:rsid w:val="0016447E"/>
    <w:rsid w:val="00166E31"/>
    <w:rsid w:val="00167808"/>
    <w:rsid w:val="00173866"/>
    <w:rsid w:val="001755A2"/>
    <w:rsid w:val="00176915"/>
    <w:rsid w:val="0018414E"/>
    <w:rsid w:val="0018586B"/>
    <w:rsid w:val="00185DA1"/>
    <w:rsid w:val="00187F17"/>
    <w:rsid w:val="001930D7"/>
    <w:rsid w:val="001A076A"/>
    <w:rsid w:val="001B09E0"/>
    <w:rsid w:val="001C1189"/>
    <w:rsid w:val="001C6C85"/>
    <w:rsid w:val="001E1C0C"/>
    <w:rsid w:val="001E462C"/>
    <w:rsid w:val="002060A6"/>
    <w:rsid w:val="00221F9E"/>
    <w:rsid w:val="00226269"/>
    <w:rsid w:val="002272B9"/>
    <w:rsid w:val="00231BD5"/>
    <w:rsid w:val="00232EC2"/>
    <w:rsid w:val="00233CBE"/>
    <w:rsid w:val="0023476D"/>
    <w:rsid w:val="0024118C"/>
    <w:rsid w:val="002418C2"/>
    <w:rsid w:val="00250A42"/>
    <w:rsid w:val="0025188D"/>
    <w:rsid w:val="00251FC8"/>
    <w:rsid w:val="00252EDE"/>
    <w:rsid w:val="002543F3"/>
    <w:rsid w:val="00257C2A"/>
    <w:rsid w:val="00265627"/>
    <w:rsid w:val="00292381"/>
    <w:rsid w:val="002A3A40"/>
    <w:rsid w:val="002C3A28"/>
    <w:rsid w:val="002C400E"/>
    <w:rsid w:val="002C5EA7"/>
    <w:rsid w:val="002D2F02"/>
    <w:rsid w:val="002D3C31"/>
    <w:rsid w:val="002E5300"/>
    <w:rsid w:val="002F0BD8"/>
    <w:rsid w:val="002F5EBF"/>
    <w:rsid w:val="002F6968"/>
    <w:rsid w:val="002F78E2"/>
    <w:rsid w:val="00306B1C"/>
    <w:rsid w:val="00322FB2"/>
    <w:rsid w:val="00327604"/>
    <w:rsid w:val="003300C3"/>
    <w:rsid w:val="00332B35"/>
    <w:rsid w:val="00334644"/>
    <w:rsid w:val="00336715"/>
    <w:rsid w:val="003417C4"/>
    <w:rsid w:val="00342F43"/>
    <w:rsid w:val="003468F3"/>
    <w:rsid w:val="003474AB"/>
    <w:rsid w:val="00350D7F"/>
    <w:rsid w:val="00353FE0"/>
    <w:rsid w:val="003579C9"/>
    <w:rsid w:val="00364A94"/>
    <w:rsid w:val="00365B6D"/>
    <w:rsid w:val="003715BD"/>
    <w:rsid w:val="0037364C"/>
    <w:rsid w:val="00375A86"/>
    <w:rsid w:val="0038117B"/>
    <w:rsid w:val="00390489"/>
    <w:rsid w:val="00391642"/>
    <w:rsid w:val="003A3AF3"/>
    <w:rsid w:val="003A78DE"/>
    <w:rsid w:val="003B020B"/>
    <w:rsid w:val="003B1BD1"/>
    <w:rsid w:val="003B76CF"/>
    <w:rsid w:val="003C06A8"/>
    <w:rsid w:val="003C13D2"/>
    <w:rsid w:val="003C1DFF"/>
    <w:rsid w:val="003C592C"/>
    <w:rsid w:val="003D4B04"/>
    <w:rsid w:val="003E3458"/>
    <w:rsid w:val="003E40F2"/>
    <w:rsid w:val="003F0210"/>
    <w:rsid w:val="003F37FA"/>
    <w:rsid w:val="003F67AC"/>
    <w:rsid w:val="00401C6A"/>
    <w:rsid w:val="00402FCA"/>
    <w:rsid w:val="004123B5"/>
    <w:rsid w:val="004167E5"/>
    <w:rsid w:val="00427A65"/>
    <w:rsid w:val="00430041"/>
    <w:rsid w:val="00432E9F"/>
    <w:rsid w:val="00452048"/>
    <w:rsid w:val="0045224D"/>
    <w:rsid w:val="00462120"/>
    <w:rsid w:val="00462CC1"/>
    <w:rsid w:val="00463278"/>
    <w:rsid w:val="0046494E"/>
    <w:rsid w:val="00465289"/>
    <w:rsid w:val="00471C3B"/>
    <w:rsid w:val="00474DAE"/>
    <w:rsid w:val="00476BB6"/>
    <w:rsid w:val="004831CA"/>
    <w:rsid w:val="0048493D"/>
    <w:rsid w:val="0048767E"/>
    <w:rsid w:val="0049151B"/>
    <w:rsid w:val="004A511C"/>
    <w:rsid w:val="004A592A"/>
    <w:rsid w:val="004B4894"/>
    <w:rsid w:val="004B6113"/>
    <w:rsid w:val="004D034C"/>
    <w:rsid w:val="004D3492"/>
    <w:rsid w:val="004D5C60"/>
    <w:rsid w:val="004D5F42"/>
    <w:rsid w:val="004F1BC5"/>
    <w:rsid w:val="00500E63"/>
    <w:rsid w:val="00501B80"/>
    <w:rsid w:val="00513250"/>
    <w:rsid w:val="00513F5B"/>
    <w:rsid w:val="0053114A"/>
    <w:rsid w:val="00547B2E"/>
    <w:rsid w:val="005525E5"/>
    <w:rsid w:val="00560D69"/>
    <w:rsid w:val="00566D55"/>
    <w:rsid w:val="005821A4"/>
    <w:rsid w:val="00585DBD"/>
    <w:rsid w:val="0059025D"/>
    <w:rsid w:val="00593F1C"/>
    <w:rsid w:val="00597AD1"/>
    <w:rsid w:val="005A0E9D"/>
    <w:rsid w:val="005A36B0"/>
    <w:rsid w:val="005B14AD"/>
    <w:rsid w:val="005B6B12"/>
    <w:rsid w:val="005C0A04"/>
    <w:rsid w:val="005E14B7"/>
    <w:rsid w:val="005E4C79"/>
    <w:rsid w:val="005E4E50"/>
    <w:rsid w:val="005E6C92"/>
    <w:rsid w:val="005F4B76"/>
    <w:rsid w:val="005F6612"/>
    <w:rsid w:val="005F74E9"/>
    <w:rsid w:val="0061503B"/>
    <w:rsid w:val="00622AE0"/>
    <w:rsid w:val="00624F7D"/>
    <w:rsid w:val="006302BC"/>
    <w:rsid w:val="00642C0C"/>
    <w:rsid w:val="00644061"/>
    <w:rsid w:val="00650006"/>
    <w:rsid w:val="006517CB"/>
    <w:rsid w:val="00651826"/>
    <w:rsid w:val="00652AE2"/>
    <w:rsid w:val="006541CF"/>
    <w:rsid w:val="006576A8"/>
    <w:rsid w:val="0066430D"/>
    <w:rsid w:val="006719CC"/>
    <w:rsid w:val="0067736C"/>
    <w:rsid w:val="00677A50"/>
    <w:rsid w:val="00677B6F"/>
    <w:rsid w:val="00677E70"/>
    <w:rsid w:val="00692A8F"/>
    <w:rsid w:val="0069708C"/>
    <w:rsid w:val="006A05FB"/>
    <w:rsid w:val="006A1535"/>
    <w:rsid w:val="006A29D8"/>
    <w:rsid w:val="006B0746"/>
    <w:rsid w:val="006B48D8"/>
    <w:rsid w:val="006C292E"/>
    <w:rsid w:val="006C6F58"/>
    <w:rsid w:val="006D1F37"/>
    <w:rsid w:val="006D4560"/>
    <w:rsid w:val="006D47B0"/>
    <w:rsid w:val="006D4B17"/>
    <w:rsid w:val="006E17BC"/>
    <w:rsid w:val="006F0759"/>
    <w:rsid w:val="006F10BA"/>
    <w:rsid w:val="006F4EA4"/>
    <w:rsid w:val="006F4FDE"/>
    <w:rsid w:val="006F5E5D"/>
    <w:rsid w:val="0071608F"/>
    <w:rsid w:val="0072291D"/>
    <w:rsid w:val="0073650C"/>
    <w:rsid w:val="00737694"/>
    <w:rsid w:val="007416F9"/>
    <w:rsid w:val="007434A1"/>
    <w:rsid w:val="00757D89"/>
    <w:rsid w:val="00773D35"/>
    <w:rsid w:val="007771EF"/>
    <w:rsid w:val="00777D29"/>
    <w:rsid w:val="007813C2"/>
    <w:rsid w:val="00783577"/>
    <w:rsid w:val="007938D5"/>
    <w:rsid w:val="007A0A1E"/>
    <w:rsid w:val="007A48B9"/>
    <w:rsid w:val="007A4D3B"/>
    <w:rsid w:val="007A4FA5"/>
    <w:rsid w:val="007B05FB"/>
    <w:rsid w:val="007B1097"/>
    <w:rsid w:val="007B21C0"/>
    <w:rsid w:val="007B423C"/>
    <w:rsid w:val="007B5398"/>
    <w:rsid w:val="007C3CB6"/>
    <w:rsid w:val="007C62E4"/>
    <w:rsid w:val="007E0222"/>
    <w:rsid w:val="007E121D"/>
    <w:rsid w:val="007E2573"/>
    <w:rsid w:val="007E58A4"/>
    <w:rsid w:val="00803F11"/>
    <w:rsid w:val="00806625"/>
    <w:rsid w:val="0081360D"/>
    <w:rsid w:val="008172D4"/>
    <w:rsid w:val="0082011F"/>
    <w:rsid w:val="008221BD"/>
    <w:rsid w:val="00827EF3"/>
    <w:rsid w:val="008373DD"/>
    <w:rsid w:val="008406C1"/>
    <w:rsid w:val="00846C6C"/>
    <w:rsid w:val="0085287A"/>
    <w:rsid w:val="00855120"/>
    <w:rsid w:val="00855EB4"/>
    <w:rsid w:val="00862BB7"/>
    <w:rsid w:val="00871A4B"/>
    <w:rsid w:val="00874EE9"/>
    <w:rsid w:val="008750BB"/>
    <w:rsid w:val="008763DA"/>
    <w:rsid w:val="00886A73"/>
    <w:rsid w:val="0089217B"/>
    <w:rsid w:val="00894C8E"/>
    <w:rsid w:val="0089614E"/>
    <w:rsid w:val="00896A6F"/>
    <w:rsid w:val="00897C49"/>
    <w:rsid w:val="008A654F"/>
    <w:rsid w:val="008B7D18"/>
    <w:rsid w:val="008C04D7"/>
    <w:rsid w:val="008C533E"/>
    <w:rsid w:val="008D2D67"/>
    <w:rsid w:val="008D5792"/>
    <w:rsid w:val="008F4942"/>
    <w:rsid w:val="008F7AF8"/>
    <w:rsid w:val="00902D3B"/>
    <w:rsid w:val="009044D7"/>
    <w:rsid w:val="009059AA"/>
    <w:rsid w:val="009121AE"/>
    <w:rsid w:val="009130F7"/>
    <w:rsid w:val="009176E7"/>
    <w:rsid w:val="009261DF"/>
    <w:rsid w:val="00927757"/>
    <w:rsid w:val="00930E24"/>
    <w:rsid w:val="00933A9F"/>
    <w:rsid w:val="0094463B"/>
    <w:rsid w:val="00946010"/>
    <w:rsid w:val="009560B2"/>
    <w:rsid w:val="00956639"/>
    <w:rsid w:val="009629D9"/>
    <w:rsid w:val="0096436D"/>
    <w:rsid w:val="00966E8C"/>
    <w:rsid w:val="00980022"/>
    <w:rsid w:val="0098051B"/>
    <w:rsid w:val="00980687"/>
    <w:rsid w:val="009819E9"/>
    <w:rsid w:val="00987413"/>
    <w:rsid w:val="00991DAD"/>
    <w:rsid w:val="00993D24"/>
    <w:rsid w:val="0099472C"/>
    <w:rsid w:val="009A0D8A"/>
    <w:rsid w:val="009A5089"/>
    <w:rsid w:val="009C5698"/>
    <w:rsid w:val="009C744A"/>
    <w:rsid w:val="009E6D51"/>
    <w:rsid w:val="009F06D1"/>
    <w:rsid w:val="009F3694"/>
    <w:rsid w:val="009F3C4F"/>
    <w:rsid w:val="009F60DA"/>
    <w:rsid w:val="00A013B8"/>
    <w:rsid w:val="00A061C9"/>
    <w:rsid w:val="00A113CC"/>
    <w:rsid w:val="00A125A4"/>
    <w:rsid w:val="00A14B2B"/>
    <w:rsid w:val="00A242E0"/>
    <w:rsid w:val="00A26B9F"/>
    <w:rsid w:val="00A32757"/>
    <w:rsid w:val="00A45D4C"/>
    <w:rsid w:val="00A55390"/>
    <w:rsid w:val="00A562EC"/>
    <w:rsid w:val="00A603C5"/>
    <w:rsid w:val="00A66387"/>
    <w:rsid w:val="00A74B9B"/>
    <w:rsid w:val="00A80E5C"/>
    <w:rsid w:val="00A87E0A"/>
    <w:rsid w:val="00A9013C"/>
    <w:rsid w:val="00A9531E"/>
    <w:rsid w:val="00A95990"/>
    <w:rsid w:val="00AA384A"/>
    <w:rsid w:val="00AC6177"/>
    <w:rsid w:val="00AE68CF"/>
    <w:rsid w:val="00AF16CD"/>
    <w:rsid w:val="00AF4DF7"/>
    <w:rsid w:val="00AF743A"/>
    <w:rsid w:val="00B05315"/>
    <w:rsid w:val="00B122C0"/>
    <w:rsid w:val="00B272AC"/>
    <w:rsid w:val="00B319DB"/>
    <w:rsid w:val="00B430C5"/>
    <w:rsid w:val="00B53AE6"/>
    <w:rsid w:val="00B61F2E"/>
    <w:rsid w:val="00B66240"/>
    <w:rsid w:val="00B67769"/>
    <w:rsid w:val="00B702B7"/>
    <w:rsid w:val="00B74218"/>
    <w:rsid w:val="00B76B1B"/>
    <w:rsid w:val="00B83296"/>
    <w:rsid w:val="00B90933"/>
    <w:rsid w:val="00B9273A"/>
    <w:rsid w:val="00B92EA1"/>
    <w:rsid w:val="00BB297E"/>
    <w:rsid w:val="00BB3593"/>
    <w:rsid w:val="00BB3E6C"/>
    <w:rsid w:val="00BB6974"/>
    <w:rsid w:val="00BC0D4C"/>
    <w:rsid w:val="00BC48DE"/>
    <w:rsid w:val="00BE02E9"/>
    <w:rsid w:val="00BE0C41"/>
    <w:rsid w:val="00BE3B8D"/>
    <w:rsid w:val="00BE732A"/>
    <w:rsid w:val="00BF2F3B"/>
    <w:rsid w:val="00BF418F"/>
    <w:rsid w:val="00BF4C05"/>
    <w:rsid w:val="00BF4CEE"/>
    <w:rsid w:val="00BF7717"/>
    <w:rsid w:val="00C0084F"/>
    <w:rsid w:val="00C00F7C"/>
    <w:rsid w:val="00C05538"/>
    <w:rsid w:val="00C238DD"/>
    <w:rsid w:val="00C30E6D"/>
    <w:rsid w:val="00C30F92"/>
    <w:rsid w:val="00C409A6"/>
    <w:rsid w:val="00C4112C"/>
    <w:rsid w:val="00C41586"/>
    <w:rsid w:val="00C52259"/>
    <w:rsid w:val="00C54ADB"/>
    <w:rsid w:val="00C54E44"/>
    <w:rsid w:val="00C55007"/>
    <w:rsid w:val="00C67DB2"/>
    <w:rsid w:val="00C705FB"/>
    <w:rsid w:val="00C71029"/>
    <w:rsid w:val="00C72964"/>
    <w:rsid w:val="00C801B6"/>
    <w:rsid w:val="00C80C38"/>
    <w:rsid w:val="00C80E4C"/>
    <w:rsid w:val="00C812E3"/>
    <w:rsid w:val="00C8579B"/>
    <w:rsid w:val="00C85B0A"/>
    <w:rsid w:val="00C87F56"/>
    <w:rsid w:val="00C950EA"/>
    <w:rsid w:val="00CA1DD1"/>
    <w:rsid w:val="00CB2347"/>
    <w:rsid w:val="00CB30D1"/>
    <w:rsid w:val="00CB4338"/>
    <w:rsid w:val="00CC1738"/>
    <w:rsid w:val="00CD7F39"/>
    <w:rsid w:val="00CE4AE7"/>
    <w:rsid w:val="00CE7FE7"/>
    <w:rsid w:val="00CF149E"/>
    <w:rsid w:val="00CF161E"/>
    <w:rsid w:val="00CF5AB2"/>
    <w:rsid w:val="00CF5F0E"/>
    <w:rsid w:val="00D006F7"/>
    <w:rsid w:val="00D059C9"/>
    <w:rsid w:val="00D0688B"/>
    <w:rsid w:val="00D07343"/>
    <w:rsid w:val="00D163A1"/>
    <w:rsid w:val="00D2104A"/>
    <w:rsid w:val="00D36446"/>
    <w:rsid w:val="00D45AE3"/>
    <w:rsid w:val="00D474DC"/>
    <w:rsid w:val="00D50632"/>
    <w:rsid w:val="00D556C6"/>
    <w:rsid w:val="00D830CE"/>
    <w:rsid w:val="00D83C3B"/>
    <w:rsid w:val="00D91E5D"/>
    <w:rsid w:val="00D92B2A"/>
    <w:rsid w:val="00DA0F5E"/>
    <w:rsid w:val="00DA4862"/>
    <w:rsid w:val="00DB0B4D"/>
    <w:rsid w:val="00DC35AD"/>
    <w:rsid w:val="00DC40A2"/>
    <w:rsid w:val="00DC40C3"/>
    <w:rsid w:val="00DD01BD"/>
    <w:rsid w:val="00DD38B4"/>
    <w:rsid w:val="00DE53E0"/>
    <w:rsid w:val="00DE69D3"/>
    <w:rsid w:val="00DE6B90"/>
    <w:rsid w:val="00DF4924"/>
    <w:rsid w:val="00DF5B67"/>
    <w:rsid w:val="00E02E7F"/>
    <w:rsid w:val="00E1355A"/>
    <w:rsid w:val="00E1419C"/>
    <w:rsid w:val="00E246BC"/>
    <w:rsid w:val="00E24FD2"/>
    <w:rsid w:val="00E25B72"/>
    <w:rsid w:val="00E27969"/>
    <w:rsid w:val="00E31674"/>
    <w:rsid w:val="00E31696"/>
    <w:rsid w:val="00E3170F"/>
    <w:rsid w:val="00E414A4"/>
    <w:rsid w:val="00E44E80"/>
    <w:rsid w:val="00E44FB5"/>
    <w:rsid w:val="00E6232A"/>
    <w:rsid w:val="00E656F3"/>
    <w:rsid w:val="00E6646A"/>
    <w:rsid w:val="00E72A9D"/>
    <w:rsid w:val="00E74351"/>
    <w:rsid w:val="00E75FD4"/>
    <w:rsid w:val="00E81BE2"/>
    <w:rsid w:val="00E82887"/>
    <w:rsid w:val="00E97969"/>
    <w:rsid w:val="00EB1180"/>
    <w:rsid w:val="00EB3D23"/>
    <w:rsid w:val="00EC3242"/>
    <w:rsid w:val="00EE2827"/>
    <w:rsid w:val="00F0785A"/>
    <w:rsid w:val="00F07F95"/>
    <w:rsid w:val="00F1368E"/>
    <w:rsid w:val="00F1578A"/>
    <w:rsid w:val="00F176FC"/>
    <w:rsid w:val="00F25DB5"/>
    <w:rsid w:val="00F33BB3"/>
    <w:rsid w:val="00F4020C"/>
    <w:rsid w:val="00F47558"/>
    <w:rsid w:val="00F516FD"/>
    <w:rsid w:val="00F55D1D"/>
    <w:rsid w:val="00F573CF"/>
    <w:rsid w:val="00F60B78"/>
    <w:rsid w:val="00F61DDA"/>
    <w:rsid w:val="00F626E5"/>
    <w:rsid w:val="00F6716D"/>
    <w:rsid w:val="00F71AD7"/>
    <w:rsid w:val="00F76A03"/>
    <w:rsid w:val="00F84096"/>
    <w:rsid w:val="00F84446"/>
    <w:rsid w:val="00F84B99"/>
    <w:rsid w:val="00FA1851"/>
    <w:rsid w:val="00FA5A92"/>
    <w:rsid w:val="00FA6B5A"/>
    <w:rsid w:val="00FA7C74"/>
    <w:rsid w:val="00FB62FA"/>
    <w:rsid w:val="00FB785F"/>
    <w:rsid w:val="00FC0450"/>
    <w:rsid w:val="00FC04CC"/>
    <w:rsid w:val="00FC7ED0"/>
    <w:rsid w:val="00FD6305"/>
    <w:rsid w:val="00FE4452"/>
    <w:rsid w:val="00FF4F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8FE82"/>
  <w15:docId w15:val="{D7781F41-27F8-4D78-944C-49F96A80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Heading"/>
    <w:next w:val="Heading2"/>
    <w:qFormat/>
    <w:rsid w:val="0059025D"/>
    <w:pPr>
      <w:numPr>
        <w:numId w:val="14"/>
      </w:numPr>
      <w:spacing w:before="0" w:after="240"/>
      <w:outlineLvl w:val="0"/>
    </w:pPr>
  </w:style>
  <w:style w:type="paragraph" w:styleId="Heading2">
    <w:name w:val="heading 2"/>
    <w:aliases w:val="H2"/>
    <w:basedOn w:val="Heading"/>
    <w:link w:val="Heading2Char"/>
    <w:qFormat/>
    <w:rsid w:val="00930E24"/>
    <w:pPr>
      <w:numPr>
        <w:ilvl w:val="1"/>
        <w:numId w:val="14"/>
      </w:numPr>
      <w:spacing w:before="0" w:after="240"/>
      <w:outlineLvl w:val="1"/>
    </w:pPr>
  </w:style>
  <w:style w:type="paragraph" w:styleId="Heading3">
    <w:name w:val="heading 3"/>
    <w:basedOn w:val="Heading"/>
    <w:qFormat/>
    <w:rsid w:val="00930E24"/>
    <w:pPr>
      <w:numPr>
        <w:ilvl w:val="2"/>
        <w:numId w:val="14"/>
      </w:numPr>
      <w:spacing w:before="0" w:after="240"/>
      <w:outlineLvl w:val="2"/>
    </w:pPr>
  </w:style>
  <w:style w:type="paragraph" w:styleId="Heading4">
    <w:name w:val="heading 4"/>
    <w:basedOn w:val="Heading"/>
    <w:next w:val="BodyText"/>
    <w:qFormat/>
    <w:rsid w:val="00930E24"/>
    <w:pPr>
      <w:numPr>
        <w:ilvl w:val="3"/>
        <w:numId w:val="14"/>
      </w:numPr>
      <w:spacing w:before="0" w:after="240"/>
      <w:outlineLvl w:val="3"/>
    </w:pPr>
  </w:style>
  <w:style w:type="paragraph" w:styleId="Heading5">
    <w:name w:val="heading 5"/>
    <w:basedOn w:val="Heading"/>
    <w:next w:val="BodyText"/>
    <w:qFormat/>
    <w:rsid w:val="00930E24"/>
    <w:pPr>
      <w:numPr>
        <w:ilvl w:val="4"/>
        <w:numId w:val="14"/>
      </w:numPr>
      <w:spacing w:before="0" w:after="240"/>
      <w:outlineLvl w:val="4"/>
    </w:pPr>
  </w:style>
  <w:style w:type="paragraph" w:styleId="Heading6">
    <w:name w:val="heading 6"/>
    <w:basedOn w:val="Heading"/>
    <w:next w:val="BodyText"/>
    <w:qFormat/>
    <w:rsid w:val="00930E24"/>
    <w:pPr>
      <w:numPr>
        <w:ilvl w:val="5"/>
        <w:numId w:val="14"/>
      </w:numPr>
      <w:spacing w:before="0" w:after="240"/>
      <w:outlineLvl w:val="5"/>
    </w:pPr>
  </w:style>
  <w:style w:type="paragraph" w:styleId="Heading7">
    <w:name w:val="heading 7"/>
    <w:basedOn w:val="Heading"/>
    <w:next w:val="BodyText"/>
    <w:qFormat/>
    <w:rsid w:val="00930E24"/>
    <w:pPr>
      <w:numPr>
        <w:ilvl w:val="6"/>
        <w:numId w:val="14"/>
      </w:numPr>
      <w:spacing w:before="0" w:after="240"/>
      <w:outlineLvl w:val="6"/>
    </w:pPr>
  </w:style>
  <w:style w:type="paragraph" w:styleId="Heading8">
    <w:name w:val="heading 8"/>
    <w:basedOn w:val="Heading"/>
    <w:next w:val="BodyText"/>
    <w:qFormat/>
    <w:rsid w:val="00930E24"/>
    <w:pPr>
      <w:numPr>
        <w:ilvl w:val="7"/>
        <w:numId w:val="14"/>
      </w:numPr>
      <w:spacing w:before="0" w:after="240"/>
      <w:outlineLvl w:val="7"/>
    </w:pPr>
  </w:style>
  <w:style w:type="paragraph" w:styleId="Heading9">
    <w:name w:val="heading 9"/>
    <w:basedOn w:val="Heading"/>
    <w:next w:val="BodyText"/>
    <w:qFormat/>
    <w:rsid w:val="00930E24"/>
    <w:pPr>
      <w:numPr>
        <w:ilvl w:val="8"/>
        <w:numId w:val="14"/>
      </w:numPr>
      <w:spacing w:before="0"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E31674"/>
    <w:pPr>
      <w:spacing w:before="240"/>
      <w:jc w:val="both"/>
    </w:pPr>
    <w:rPr>
      <w:szCs w:val="20"/>
    </w:rPr>
  </w:style>
  <w:style w:type="paragraph" w:styleId="BlockText">
    <w:name w:val="Block Text"/>
    <w:basedOn w:val="Normal"/>
    <w:rsid w:val="003C592C"/>
    <w:pPr>
      <w:spacing w:after="240"/>
      <w:ind w:left="1440" w:right="1440"/>
      <w:jc w:val="both"/>
    </w:pPr>
  </w:style>
  <w:style w:type="paragraph" w:styleId="BodyText">
    <w:name w:val="Body Text"/>
    <w:aliases w:val="BT 0 SS"/>
    <w:basedOn w:val="Normal"/>
    <w:link w:val="BodyTextChar"/>
    <w:uiPriority w:val="2"/>
    <w:qFormat/>
    <w:rsid w:val="00390489"/>
    <w:pPr>
      <w:spacing w:after="240"/>
      <w:jc w:val="both"/>
    </w:pPr>
  </w:style>
  <w:style w:type="paragraph" w:customStyle="1" w:styleId="BodyText0DS">
    <w:name w:val="Body Text 0&quot; DS"/>
    <w:basedOn w:val="Normal"/>
    <w:rsid w:val="00C80E4C"/>
    <w:pPr>
      <w:spacing w:line="480" w:lineRule="auto"/>
      <w:jc w:val="both"/>
    </w:pPr>
  </w:style>
  <w:style w:type="paragraph" w:customStyle="1" w:styleId="BodyText05DS">
    <w:name w:val="Body Text 0.5&quot; DS"/>
    <w:basedOn w:val="Normal"/>
    <w:rsid w:val="00390489"/>
    <w:pPr>
      <w:spacing w:line="480" w:lineRule="auto"/>
      <w:ind w:firstLine="720"/>
      <w:jc w:val="both"/>
    </w:pPr>
  </w:style>
  <w:style w:type="paragraph" w:styleId="TOC1">
    <w:name w:val="toc 1"/>
    <w:basedOn w:val="Normal"/>
    <w:next w:val="Normal"/>
    <w:semiHidden/>
    <w:rsid w:val="00E44FB5"/>
    <w:pPr>
      <w:spacing w:before="120" w:after="120"/>
    </w:pPr>
  </w:style>
  <w:style w:type="paragraph" w:customStyle="1" w:styleId="BodyText05SS">
    <w:name w:val="Body Text 0.5&quot; SS"/>
    <w:basedOn w:val="Normal"/>
    <w:rsid w:val="00390489"/>
    <w:pPr>
      <w:spacing w:after="240"/>
      <w:ind w:firstLine="720"/>
      <w:jc w:val="both"/>
    </w:pPr>
  </w:style>
  <w:style w:type="paragraph" w:styleId="TOC2">
    <w:name w:val="toc 2"/>
    <w:basedOn w:val="Normal"/>
    <w:next w:val="Normal"/>
    <w:semiHidden/>
    <w:rsid w:val="00930E24"/>
    <w:pPr>
      <w:ind w:left="240"/>
    </w:pPr>
  </w:style>
  <w:style w:type="paragraph" w:styleId="TOC3">
    <w:name w:val="toc 3"/>
    <w:basedOn w:val="Normal"/>
    <w:next w:val="Normal"/>
    <w:semiHidden/>
    <w:rsid w:val="00930E24"/>
    <w:pPr>
      <w:ind w:left="480"/>
    </w:pPr>
  </w:style>
  <w:style w:type="paragraph" w:styleId="Header">
    <w:name w:val="header"/>
    <w:basedOn w:val="Normal"/>
    <w:rsid w:val="00E3170F"/>
    <w:pPr>
      <w:tabs>
        <w:tab w:val="center" w:pos="4680"/>
        <w:tab w:val="right" w:pos="9360"/>
      </w:tabs>
    </w:pPr>
  </w:style>
  <w:style w:type="paragraph" w:styleId="Footer">
    <w:name w:val="footer"/>
    <w:basedOn w:val="Normal"/>
    <w:rsid w:val="00E3170F"/>
    <w:pPr>
      <w:tabs>
        <w:tab w:val="center" w:pos="4680"/>
        <w:tab w:val="right" w:pos="9360"/>
      </w:tabs>
    </w:pPr>
  </w:style>
  <w:style w:type="character" w:styleId="PageNumber">
    <w:name w:val="page number"/>
    <w:basedOn w:val="DefaultParagraphFont"/>
    <w:rsid w:val="00BF4CEE"/>
  </w:style>
  <w:style w:type="paragraph" w:customStyle="1" w:styleId="BodyText1DS">
    <w:name w:val="Body Text 1&quot; DS"/>
    <w:basedOn w:val="Normal"/>
    <w:rsid w:val="00390489"/>
    <w:pPr>
      <w:spacing w:line="480" w:lineRule="auto"/>
      <w:ind w:firstLine="1440"/>
      <w:jc w:val="both"/>
    </w:pPr>
  </w:style>
  <w:style w:type="paragraph" w:customStyle="1" w:styleId="BodyText1SS">
    <w:name w:val="Body Text 1&quot; SS"/>
    <w:basedOn w:val="Normal"/>
    <w:link w:val="BodyText1SSChar"/>
    <w:rsid w:val="00390489"/>
    <w:pPr>
      <w:spacing w:after="240"/>
      <w:ind w:firstLine="1440"/>
      <w:jc w:val="both"/>
    </w:pPr>
  </w:style>
  <w:style w:type="paragraph" w:styleId="BodyTextFirstIndent">
    <w:name w:val="Body Text First Indent"/>
    <w:basedOn w:val="BodyText"/>
    <w:rsid w:val="00390489"/>
    <w:pPr>
      <w:ind w:firstLine="1440"/>
    </w:pPr>
  </w:style>
  <w:style w:type="paragraph" w:customStyle="1" w:styleId="BodyTextHanging5SS">
    <w:name w:val="Body Text Hanging .5&quot; SS"/>
    <w:basedOn w:val="Normal"/>
    <w:rsid w:val="00390489"/>
    <w:pPr>
      <w:spacing w:after="240"/>
      <w:ind w:left="720" w:hanging="720"/>
      <w:jc w:val="both"/>
    </w:pPr>
  </w:style>
  <w:style w:type="paragraph" w:customStyle="1" w:styleId="BodyTextIndent0">
    <w:name w:val="Body Text Indent 0&quot;"/>
    <w:basedOn w:val="Normal"/>
    <w:rsid w:val="00390489"/>
    <w:pPr>
      <w:spacing w:after="240"/>
      <w:ind w:left="720"/>
      <w:jc w:val="both"/>
    </w:pPr>
  </w:style>
  <w:style w:type="paragraph" w:customStyle="1" w:styleId="BodyTextIndent05">
    <w:name w:val="Body Text Indent 0.5&quot;"/>
    <w:basedOn w:val="Normal"/>
    <w:rsid w:val="00390489"/>
    <w:pPr>
      <w:spacing w:after="240"/>
      <w:ind w:left="720" w:firstLine="720"/>
      <w:jc w:val="both"/>
    </w:pPr>
  </w:style>
  <w:style w:type="paragraph" w:customStyle="1" w:styleId="BodyTextIndent1">
    <w:name w:val="Body Text Indent 1&quot;"/>
    <w:basedOn w:val="Normal"/>
    <w:rsid w:val="00390489"/>
    <w:pPr>
      <w:spacing w:after="240"/>
      <w:ind w:left="720" w:firstLine="1440"/>
      <w:jc w:val="both"/>
    </w:pPr>
  </w:style>
  <w:style w:type="paragraph" w:customStyle="1" w:styleId="Quote5">
    <w:name w:val="Quote .5&quot;"/>
    <w:basedOn w:val="Normal"/>
    <w:rsid w:val="00390489"/>
    <w:pPr>
      <w:spacing w:after="240"/>
      <w:ind w:left="720" w:right="720"/>
      <w:jc w:val="both"/>
    </w:pPr>
  </w:style>
  <w:style w:type="paragraph" w:customStyle="1" w:styleId="Quote1">
    <w:name w:val="Quote 1&quot;"/>
    <w:basedOn w:val="Normal"/>
    <w:rsid w:val="00390489"/>
    <w:pPr>
      <w:spacing w:after="240"/>
      <w:ind w:left="1440" w:right="1440"/>
      <w:jc w:val="both"/>
    </w:pPr>
  </w:style>
  <w:style w:type="character" w:customStyle="1" w:styleId="Bold">
    <w:name w:val="Bold"/>
    <w:rsid w:val="00390489"/>
    <w:rPr>
      <w:b/>
    </w:rPr>
  </w:style>
  <w:style w:type="character" w:customStyle="1" w:styleId="BoldItalic">
    <w:name w:val="Bold Italic"/>
    <w:rsid w:val="00390489"/>
    <w:rPr>
      <w:b/>
      <w:i/>
    </w:rPr>
  </w:style>
  <w:style w:type="character" w:customStyle="1" w:styleId="BoldItalicUnderline">
    <w:name w:val="Bold Italic Underline"/>
    <w:rsid w:val="00390489"/>
    <w:rPr>
      <w:b/>
      <w:i/>
      <w:u w:val="single"/>
    </w:rPr>
  </w:style>
  <w:style w:type="character" w:customStyle="1" w:styleId="BoldUnderline">
    <w:name w:val="Bold Underline"/>
    <w:rsid w:val="00390489"/>
    <w:rPr>
      <w:b/>
      <w:u w:val="single"/>
    </w:rPr>
  </w:style>
  <w:style w:type="paragraph" w:styleId="Date">
    <w:name w:val="Date"/>
    <w:basedOn w:val="Normal"/>
    <w:next w:val="Normal"/>
    <w:rsid w:val="00390489"/>
    <w:pPr>
      <w:spacing w:before="640" w:after="680"/>
      <w:jc w:val="center"/>
    </w:pPr>
  </w:style>
  <w:style w:type="character" w:customStyle="1" w:styleId="DblUnderline">
    <w:name w:val="Dbl Underline"/>
    <w:rsid w:val="00390489"/>
    <w:rPr>
      <w:u w:val="double"/>
    </w:rPr>
  </w:style>
  <w:style w:type="paragraph" w:styleId="FootnoteText">
    <w:name w:val="footnote text"/>
    <w:basedOn w:val="Normal"/>
    <w:rsid w:val="004D5F42"/>
    <w:pPr>
      <w:tabs>
        <w:tab w:val="left" w:pos="432"/>
      </w:tabs>
      <w:spacing w:after="200"/>
      <w:ind w:left="432" w:hanging="432"/>
      <w:jc w:val="both"/>
    </w:pPr>
    <w:rPr>
      <w:sz w:val="20"/>
      <w:szCs w:val="20"/>
    </w:rPr>
  </w:style>
  <w:style w:type="character" w:customStyle="1" w:styleId="Italic">
    <w:name w:val="Italic"/>
    <w:rsid w:val="00390489"/>
    <w:rPr>
      <w:i/>
    </w:rPr>
  </w:style>
  <w:style w:type="paragraph" w:customStyle="1" w:styleId="Notice">
    <w:name w:val="Notice"/>
    <w:basedOn w:val="Normal"/>
    <w:rsid w:val="00390489"/>
    <w:pPr>
      <w:spacing w:after="240"/>
      <w:ind w:left="3600" w:hanging="2160"/>
    </w:pPr>
  </w:style>
  <w:style w:type="paragraph" w:styleId="PlainText">
    <w:name w:val="Plain Text"/>
    <w:basedOn w:val="Normal"/>
    <w:rsid w:val="00390489"/>
    <w:rPr>
      <w:rFonts w:cs="Courier New"/>
      <w:szCs w:val="20"/>
    </w:rPr>
  </w:style>
  <w:style w:type="paragraph" w:styleId="Signature">
    <w:name w:val="Signature"/>
    <w:basedOn w:val="Normal"/>
    <w:rsid w:val="005C0A04"/>
    <w:pPr>
      <w:keepNext/>
      <w:tabs>
        <w:tab w:val="left" w:pos="4680"/>
        <w:tab w:val="right" w:leader="underscore" w:pos="9360"/>
      </w:tabs>
      <w:spacing w:after="600"/>
      <w:ind w:left="4320"/>
    </w:pPr>
  </w:style>
  <w:style w:type="paragraph" w:customStyle="1" w:styleId="TableHeading">
    <w:name w:val="Table Heading"/>
    <w:basedOn w:val="Normal"/>
    <w:rsid w:val="00390489"/>
    <w:pPr>
      <w:jc w:val="center"/>
    </w:pPr>
    <w:rPr>
      <w:b/>
    </w:rPr>
  </w:style>
  <w:style w:type="paragraph" w:customStyle="1" w:styleId="TableText">
    <w:name w:val="Table Text"/>
    <w:basedOn w:val="Normal"/>
    <w:rsid w:val="00390489"/>
  </w:style>
  <w:style w:type="paragraph" w:styleId="Title">
    <w:name w:val="Title"/>
    <w:basedOn w:val="Normal"/>
    <w:next w:val="BodyText1SS"/>
    <w:link w:val="TitleChar"/>
    <w:qFormat/>
    <w:rsid w:val="00390489"/>
    <w:pPr>
      <w:keepNext/>
      <w:spacing w:after="240"/>
      <w:jc w:val="center"/>
    </w:pPr>
    <w:rPr>
      <w:rFonts w:cs="Arial"/>
      <w:b/>
      <w:bCs/>
      <w:szCs w:val="32"/>
    </w:rPr>
  </w:style>
  <w:style w:type="paragraph" w:customStyle="1" w:styleId="TitleBoldLeft">
    <w:name w:val="Title Bold Left"/>
    <w:basedOn w:val="Normal"/>
    <w:next w:val="BodyText"/>
    <w:rsid w:val="00390489"/>
    <w:pPr>
      <w:keepNext/>
      <w:spacing w:after="240"/>
    </w:pPr>
    <w:rPr>
      <w:b/>
    </w:rPr>
  </w:style>
  <w:style w:type="character" w:customStyle="1" w:styleId="Underline">
    <w:name w:val="Underline"/>
    <w:rsid w:val="00390489"/>
    <w:rPr>
      <w:u w:val="single"/>
    </w:rPr>
  </w:style>
  <w:style w:type="paragraph" w:styleId="Quote">
    <w:name w:val="Quote"/>
    <w:next w:val="Normal"/>
    <w:qFormat/>
    <w:rsid w:val="00CF5AB2"/>
    <w:pPr>
      <w:spacing w:after="240"/>
      <w:ind w:left="720" w:right="720"/>
      <w:jc w:val="both"/>
    </w:pPr>
    <w:rPr>
      <w:sz w:val="24"/>
    </w:rPr>
  </w:style>
  <w:style w:type="paragraph" w:styleId="TOC4">
    <w:name w:val="toc 4"/>
    <w:basedOn w:val="Normal"/>
    <w:next w:val="Normal"/>
    <w:semiHidden/>
    <w:rsid w:val="005B14AD"/>
    <w:pPr>
      <w:ind w:left="720"/>
    </w:pPr>
  </w:style>
  <w:style w:type="paragraph" w:styleId="TOC5">
    <w:name w:val="toc 5"/>
    <w:basedOn w:val="Normal"/>
    <w:next w:val="Normal"/>
    <w:semiHidden/>
    <w:rsid w:val="005B14AD"/>
    <w:pPr>
      <w:ind w:left="960"/>
    </w:pPr>
  </w:style>
  <w:style w:type="paragraph" w:styleId="TOC6">
    <w:name w:val="toc 6"/>
    <w:basedOn w:val="Normal"/>
    <w:next w:val="Normal"/>
    <w:semiHidden/>
    <w:rsid w:val="005B14AD"/>
    <w:pPr>
      <w:ind w:left="1200"/>
    </w:pPr>
  </w:style>
  <w:style w:type="paragraph" w:styleId="TOC7">
    <w:name w:val="toc 7"/>
    <w:basedOn w:val="Normal"/>
    <w:next w:val="Normal"/>
    <w:semiHidden/>
    <w:rsid w:val="005B14AD"/>
    <w:pPr>
      <w:ind w:left="1440"/>
    </w:pPr>
  </w:style>
  <w:style w:type="paragraph" w:styleId="TOC8">
    <w:name w:val="toc 8"/>
    <w:basedOn w:val="Normal"/>
    <w:next w:val="Normal"/>
    <w:semiHidden/>
    <w:rsid w:val="005B14AD"/>
    <w:pPr>
      <w:ind w:left="1680"/>
    </w:pPr>
  </w:style>
  <w:style w:type="paragraph" w:styleId="TOC9">
    <w:name w:val="toc 9"/>
    <w:basedOn w:val="Normal"/>
    <w:next w:val="Normal"/>
    <w:semiHidden/>
    <w:rsid w:val="005B14AD"/>
    <w:pPr>
      <w:ind w:left="1920"/>
    </w:pPr>
  </w:style>
  <w:style w:type="paragraph" w:customStyle="1" w:styleId="FLI5LftInd0">
    <w:name w:val="FLI .5&quot;/Lft Ind .0&quot;"/>
    <w:next w:val="Normal"/>
    <w:rsid w:val="00CF5AB2"/>
    <w:pPr>
      <w:spacing w:after="240"/>
      <w:ind w:firstLine="720"/>
      <w:jc w:val="both"/>
    </w:pPr>
    <w:rPr>
      <w:sz w:val="24"/>
    </w:rPr>
  </w:style>
  <w:style w:type="paragraph" w:customStyle="1" w:styleId="Normal1">
    <w:name w:val="Normal1"/>
    <w:basedOn w:val="Normal"/>
    <w:rsid w:val="00CF5AB2"/>
    <w:pPr>
      <w:jc w:val="both"/>
    </w:pPr>
    <w:rPr>
      <w:szCs w:val="20"/>
    </w:rPr>
  </w:style>
  <w:style w:type="paragraph" w:customStyle="1" w:styleId="DocID">
    <w:name w:val="DocID"/>
    <w:basedOn w:val="Footer"/>
    <w:next w:val="Footer"/>
    <w:link w:val="DocIDChar"/>
    <w:rsid w:val="00862BB7"/>
    <w:pPr>
      <w:tabs>
        <w:tab w:val="clear" w:pos="4680"/>
        <w:tab w:val="clear" w:pos="9360"/>
      </w:tabs>
    </w:pPr>
    <w:rPr>
      <w:sz w:val="16"/>
    </w:rPr>
  </w:style>
  <w:style w:type="paragraph" w:customStyle="1" w:styleId="DocIDPara">
    <w:name w:val="DocIDPara"/>
    <w:rsid w:val="00CF5AB2"/>
  </w:style>
  <w:style w:type="table" w:styleId="TableGrid">
    <w:name w:val="Table Grid"/>
    <w:basedOn w:val="TableNormal"/>
    <w:uiPriority w:val="59"/>
    <w:rsid w:val="00CF5A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0C5"/>
    <w:pPr>
      <w:widowControl w:val="0"/>
      <w:autoSpaceDE w:val="0"/>
      <w:autoSpaceDN w:val="0"/>
      <w:adjustRightInd w:val="0"/>
    </w:pPr>
    <w:rPr>
      <w:color w:val="000000"/>
      <w:sz w:val="24"/>
      <w:szCs w:val="24"/>
    </w:rPr>
  </w:style>
  <w:style w:type="character" w:styleId="Strong">
    <w:name w:val="Strong"/>
    <w:qFormat/>
    <w:rsid w:val="00185DA1"/>
    <w:rPr>
      <w:b/>
      <w:bCs/>
    </w:rPr>
  </w:style>
  <w:style w:type="paragraph" w:customStyle="1" w:styleId="Number1">
    <w:name w:val="Number 1"/>
    <w:aliases w:val="N1,VE Numbered 1"/>
    <w:basedOn w:val="Normal"/>
    <w:rsid w:val="00FA7C74"/>
    <w:pPr>
      <w:numPr>
        <w:numId w:val="17"/>
      </w:numPr>
      <w:spacing w:after="240"/>
      <w:outlineLvl w:val="0"/>
    </w:pPr>
  </w:style>
  <w:style w:type="paragraph" w:customStyle="1" w:styleId="Number2">
    <w:name w:val="Number 2"/>
    <w:aliases w:val="N2,VE Numbered 2"/>
    <w:basedOn w:val="Normal"/>
    <w:rsid w:val="00FA7C74"/>
    <w:pPr>
      <w:numPr>
        <w:ilvl w:val="1"/>
        <w:numId w:val="17"/>
      </w:numPr>
      <w:spacing w:after="240"/>
      <w:outlineLvl w:val="1"/>
    </w:pPr>
  </w:style>
  <w:style w:type="paragraph" w:customStyle="1" w:styleId="Number3">
    <w:name w:val="Number 3"/>
    <w:aliases w:val="N3,VE Numbered 3"/>
    <w:basedOn w:val="Normal"/>
    <w:rsid w:val="00FA7C74"/>
    <w:pPr>
      <w:numPr>
        <w:ilvl w:val="2"/>
        <w:numId w:val="17"/>
      </w:numPr>
      <w:spacing w:after="240"/>
      <w:outlineLvl w:val="2"/>
    </w:pPr>
  </w:style>
  <w:style w:type="paragraph" w:customStyle="1" w:styleId="Number4">
    <w:name w:val="Number 4"/>
    <w:aliases w:val="N4,VE Numbered 4"/>
    <w:basedOn w:val="Normal"/>
    <w:rsid w:val="00FA7C74"/>
    <w:pPr>
      <w:numPr>
        <w:ilvl w:val="3"/>
        <w:numId w:val="17"/>
      </w:numPr>
      <w:spacing w:after="240"/>
      <w:outlineLvl w:val="3"/>
    </w:pPr>
  </w:style>
  <w:style w:type="paragraph" w:customStyle="1" w:styleId="Number5">
    <w:name w:val="Number 5"/>
    <w:aliases w:val="N5,VE Numbered 5"/>
    <w:basedOn w:val="Normal"/>
    <w:rsid w:val="00FA7C74"/>
    <w:pPr>
      <w:numPr>
        <w:ilvl w:val="4"/>
        <w:numId w:val="17"/>
      </w:numPr>
      <w:spacing w:after="240"/>
      <w:outlineLvl w:val="4"/>
    </w:pPr>
  </w:style>
  <w:style w:type="paragraph" w:customStyle="1" w:styleId="Number6">
    <w:name w:val="Number 6"/>
    <w:aliases w:val="N6,VE Numbered 6"/>
    <w:basedOn w:val="Normal"/>
    <w:rsid w:val="00FA7C74"/>
    <w:pPr>
      <w:numPr>
        <w:ilvl w:val="5"/>
        <w:numId w:val="17"/>
      </w:numPr>
      <w:spacing w:after="240"/>
      <w:outlineLvl w:val="5"/>
    </w:pPr>
  </w:style>
  <w:style w:type="paragraph" w:customStyle="1" w:styleId="Number7">
    <w:name w:val="Number 7"/>
    <w:aliases w:val="N7,VE Numbered 7"/>
    <w:basedOn w:val="Normal"/>
    <w:next w:val="BodyText"/>
    <w:rsid w:val="00FA7C74"/>
    <w:pPr>
      <w:numPr>
        <w:ilvl w:val="6"/>
        <w:numId w:val="17"/>
      </w:numPr>
      <w:spacing w:after="240"/>
      <w:outlineLvl w:val="6"/>
    </w:pPr>
  </w:style>
  <w:style w:type="paragraph" w:customStyle="1" w:styleId="Number8">
    <w:name w:val="Number 8"/>
    <w:aliases w:val="N8,VE Numbered 8"/>
    <w:basedOn w:val="Normal"/>
    <w:next w:val="BodyText"/>
    <w:rsid w:val="00FA7C74"/>
    <w:pPr>
      <w:numPr>
        <w:ilvl w:val="7"/>
        <w:numId w:val="17"/>
      </w:numPr>
      <w:spacing w:after="240"/>
      <w:outlineLvl w:val="7"/>
    </w:pPr>
  </w:style>
  <w:style w:type="paragraph" w:customStyle="1" w:styleId="Number9">
    <w:name w:val="Number 9"/>
    <w:aliases w:val="N9,VE Numbered 9"/>
    <w:basedOn w:val="Normal"/>
    <w:next w:val="BodyText"/>
    <w:rsid w:val="00FA7C74"/>
    <w:pPr>
      <w:numPr>
        <w:ilvl w:val="8"/>
        <w:numId w:val="17"/>
      </w:numPr>
      <w:spacing w:after="240"/>
      <w:outlineLvl w:val="8"/>
    </w:pPr>
  </w:style>
  <w:style w:type="paragraph" w:customStyle="1" w:styleId="VEBodyTextFLI">
    <w:name w:val="VE Body Text FLI"/>
    <w:aliases w:val="BTFL"/>
    <w:basedOn w:val="Normal"/>
    <w:rsid w:val="00FA7C74"/>
    <w:pPr>
      <w:spacing w:after="240"/>
      <w:ind w:firstLine="720"/>
      <w:jc w:val="both"/>
    </w:pPr>
    <w:rPr>
      <w:rFonts w:cs="Arial"/>
      <w:szCs w:val="20"/>
    </w:rPr>
  </w:style>
  <w:style w:type="paragraph" w:customStyle="1" w:styleId="BodyTextNoSpace">
    <w:name w:val="Body Text No Space"/>
    <w:aliases w:val="BTNS"/>
    <w:basedOn w:val="Normal"/>
    <w:rsid w:val="00E97969"/>
    <w:pPr>
      <w:jc w:val="both"/>
    </w:pPr>
  </w:style>
  <w:style w:type="paragraph" w:customStyle="1" w:styleId="Quote10">
    <w:name w:val="Quote1"/>
    <w:basedOn w:val="Normal"/>
    <w:rsid w:val="003A78DE"/>
    <w:pPr>
      <w:spacing w:before="100" w:beforeAutospacing="1" w:after="100" w:afterAutospacing="1"/>
    </w:pPr>
    <w:rPr>
      <w:rFonts w:eastAsia="Calibri"/>
    </w:rPr>
  </w:style>
  <w:style w:type="character" w:customStyle="1" w:styleId="Heading2Char">
    <w:name w:val="Heading 2 Char"/>
    <w:aliases w:val="H2 Char"/>
    <w:link w:val="Heading2"/>
    <w:locked/>
    <w:rsid w:val="000B50BF"/>
    <w:rPr>
      <w:sz w:val="24"/>
      <w:lang w:val="en-US" w:eastAsia="en-US" w:bidi="ar-SA"/>
    </w:rPr>
  </w:style>
  <w:style w:type="character" w:customStyle="1" w:styleId="ListParagraphChar">
    <w:name w:val="List Paragraph Char"/>
    <w:basedOn w:val="DefaultParagraphFont"/>
    <w:link w:val="ListParagraph"/>
    <w:uiPriority w:val="34"/>
    <w:rsid w:val="0069708C"/>
    <w:rPr>
      <w:rFonts w:ascii="Calibri" w:eastAsia="Calibri" w:hAnsi="Calibri"/>
      <w:sz w:val="22"/>
      <w:szCs w:val="22"/>
    </w:rPr>
  </w:style>
  <w:style w:type="paragraph" w:styleId="BalloonText">
    <w:name w:val="Balloon Text"/>
    <w:basedOn w:val="Normal"/>
    <w:link w:val="BalloonTextChar"/>
    <w:rsid w:val="00F47558"/>
    <w:rPr>
      <w:rFonts w:ascii="Tahoma" w:hAnsi="Tahoma" w:cs="Tahoma"/>
      <w:sz w:val="16"/>
      <w:szCs w:val="16"/>
    </w:rPr>
  </w:style>
  <w:style w:type="character" w:customStyle="1" w:styleId="BalloonTextChar">
    <w:name w:val="Balloon Text Char"/>
    <w:link w:val="BalloonText"/>
    <w:rsid w:val="00F47558"/>
    <w:rPr>
      <w:rFonts w:ascii="Tahoma" w:hAnsi="Tahoma" w:cs="Tahoma"/>
      <w:sz w:val="16"/>
      <w:szCs w:val="16"/>
    </w:rPr>
  </w:style>
  <w:style w:type="paragraph" w:styleId="ListParagraph">
    <w:name w:val="List Paragraph"/>
    <w:basedOn w:val="Normal"/>
    <w:link w:val="ListParagraphChar"/>
    <w:uiPriority w:val="34"/>
    <w:qFormat/>
    <w:rsid w:val="007B05FB"/>
    <w:pPr>
      <w:spacing w:after="200" w:line="276" w:lineRule="auto"/>
      <w:ind w:left="720"/>
      <w:contextualSpacing/>
    </w:pPr>
    <w:rPr>
      <w:rFonts w:ascii="Calibri" w:eastAsia="Calibri" w:hAnsi="Calibri"/>
      <w:sz w:val="22"/>
      <w:szCs w:val="22"/>
    </w:rPr>
  </w:style>
  <w:style w:type="character" w:customStyle="1" w:styleId="DocIDChar">
    <w:name w:val="DocID Char"/>
    <w:basedOn w:val="BodyText1SSChar"/>
    <w:link w:val="DocID"/>
    <w:rsid w:val="00862BB7"/>
    <w:rPr>
      <w:sz w:val="16"/>
      <w:szCs w:val="24"/>
    </w:rPr>
  </w:style>
  <w:style w:type="character" w:customStyle="1" w:styleId="BodyTextChar">
    <w:name w:val="Body Text Char"/>
    <w:aliases w:val="BT 0 SS Char"/>
    <w:basedOn w:val="DefaultParagraphFont"/>
    <w:link w:val="BodyText"/>
    <w:uiPriority w:val="2"/>
    <w:rsid w:val="00AC6177"/>
    <w:rPr>
      <w:sz w:val="24"/>
      <w:szCs w:val="24"/>
    </w:rPr>
  </w:style>
  <w:style w:type="character" w:customStyle="1" w:styleId="TitleChar">
    <w:name w:val="Title Char"/>
    <w:basedOn w:val="DefaultParagraphFont"/>
    <w:link w:val="Title"/>
    <w:rsid w:val="00EB1180"/>
    <w:rPr>
      <w:rFonts w:cs="Arial"/>
      <w:b/>
      <w:bCs/>
      <w:sz w:val="24"/>
      <w:szCs w:val="32"/>
    </w:rPr>
  </w:style>
  <w:style w:type="character" w:customStyle="1" w:styleId="BodyText1SSChar">
    <w:name w:val="Body Text 1&quot; SS Char"/>
    <w:link w:val="BodyText1SS"/>
    <w:rsid w:val="003E40F2"/>
    <w:rPr>
      <w:sz w:val="24"/>
      <w:szCs w:val="24"/>
    </w:rPr>
  </w:style>
  <w:style w:type="character" w:styleId="Hyperlink">
    <w:name w:val="Hyperlink"/>
    <w:basedOn w:val="DefaultParagraphFont"/>
    <w:unhideWhenUsed/>
    <w:rsid w:val="00A87E0A"/>
    <w:rPr>
      <w:color w:val="0000FF" w:themeColor="hyperlink"/>
      <w:u w:val="single"/>
    </w:rPr>
  </w:style>
  <w:style w:type="table" w:customStyle="1" w:styleId="TableGrid1">
    <w:name w:val="Table Grid1"/>
    <w:basedOn w:val="TableNormal"/>
    <w:next w:val="TableGrid"/>
    <w:rsid w:val="00652AE2"/>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897C49"/>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773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4034">
      <w:bodyDiv w:val="1"/>
      <w:marLeft w:val="0"/>
      <w:marRight w:val="0"/>
      <w:marTop w:val="0"/>
      <w:marBottom w:val="0"/>
      <w:divBdr>
        <w:top w:val="none" w:sz="0" w:space="0" w:color="auto"/>
        <w:left w:val="none" w:sz="0" w:space="0" w:color="auto"/>
        <w:bottom w:val="none" w:sz="0" w:space="0" w:color="auto"/>
        <w:right w:val="none" w:sz="0" w:space="0" w:color="auto"/>
      </w:divBdr>
    </w:div>
    <w:div w:id="368381930">
      <w:bodyDiv w:val="1"/>
      <w:marLeft w:val="0"/>
      <w:marRight w:val="0"/>
      <w:marTop w:val="0"/>
      <w:marBottom w:val="0"/>
      <w:divBdr>
        <w:top w:val="none" w:sz="0" w:space="0" w:color="auto"/>
        <w:left w:val="none" w:sz="0" w:space="0" w:color="auto"/>
        <w:bottom w:val="none" w:sz="0" w:space="0" w:color="auto"/>
        <w:right w:val="none" w:sz="0" w:space="0" w:color="auto"/>
      </w:divBdr>
    </w:div>
    <w:div w:id="431323598">
      <w:bodyDiv w:val="1"/>
      <w:marLeft w:val="0"/>
      <w:marRight w:val="0"/>
      <w:marTop w:val="0"/>
      <w:marBottom w:val="0"/>
      <w:divBdr>
        <w:top w:val="none" w:sz="0" w:space="0" w:color="auto"/>
        <w:left w:val="none" w:sz="0" w:space="0" w:color="auto"/>
        <w:bottom w:val="none" w:sz="0" w:space="0" w:color="auto"/>
        <w:right w:val="none" w:sz="0" w:space="0" w:color="auto"/>
      </w:divBdr>
    </w:div>
    <w:div w:id="487399525">
      <w:bodyDiv w:val="1"/>
      <w:marLeft w:val="0"/>
      <w:marRight w:val="0"/>
      <w:marTop w:val="0"/>
      <w:marBottom w:val="0"/>
      <w:divBdr>
        <w:top w:val="none" w:sz="0" w:space="0" w:color="auto"/>
        <w:left w:val="none" w:sz="0" w:space="0" w:color="auto"/>
        <w:bottom w:val="none" w:sz="0" w:space="0" w:color="auto"/>
        <w:right w:val="none" w:sz="0" w:space="0" w:color="auto"/>
      </w:divBdr>
    </w:div>
    <w:div w:id="716976091">
      <w:bodyDiv w:val="1"/>
      <w:marLeft w:val="0"/>
      <w:marRight w:val="0"/>
      <w:marTop w:val="0"/>
      <w:marBottom w:val="0"/>
      <w:divBdr>
        <w:top w:val="none" w:sz="0" w:space="0" w:color="auto"/>
        <w:left w:val="none" w:sz="0" w:space="0" w:color="auto"/>
        <w:bottom w:val="none" w:sz="0" w:space="0" w:color="auto"/>
        <w:right w:val="none" w:sz="0" w:space="0" w:color="auto"/>
      </w:divBdr>
    </w:div>
    <w:div w:id="1278214285">
      <w:bodyDiv w:val="1"/>
      <w:marLeft w:val="0"/>
      <w:marRight w:val="0"/>
      <w:marTop w:val="0"/>
      <w:marBottom w:val="0"/>
      <w:divBdr>
        <w:top w:val="none" w:sz="0" w:space="0" w:color="auto"/>
        <w:left w:val="none" w:sz="0" w:space="0" w:color="auto"/>
        <w:bottom w:val="none" w:sz="0" w:space="0" w:color="auto"/>
        <w:right w:val="none" w:sz="0" w:space="0" w:color="auto"/>
      </w:divBdr>
    </w:div>
    <w:div w:id="1309557601">
      <w:bodyDiv w:val="1"/>
      <w:marLeft w:val="0"/>
      <w:marRight w:val="0"/>
      <w:marTop w:val="0"/>
      <w:marBottom w:val="0"/>
      <w:divBdr>
        <w:top w:val="none" w:sz="0" w:space="0" w:color="auto"/>
        <w:left w:val="none" w:sz="0" w:space="0" w:color="auto"/>
        <w:bottom w:val="none" w:sz="0" w:space="0" w:color="auto"/>
        <w:right w:val="none" w:sz="0" w:space="0" w:color="auto"/>
      </w:divBdr>
    </w:div>
    <w:div w:id="1532719784">
      <w:bodyDiv w:val="1"/>
      <w:marLeft w:val="0"/>
      <w:marRight w:val="0"/>
      <w:marTop w:val="0"/>
      <w:marBottom w:val="0"/>
      <w:divBdr>
        <w:top w:val="none" w:sz="0" w:space="0" w:color="auto"/>
        <w:left w:val="none" w:sz="0" w:space="0" w:color="auto"/>
        <w:bottom w:val="none" w:sz="0" w:space="0" w:color="auto"/>
        <w:right w:val="none" w:sz="0" w:space="0" w:color="auto"/>
      </w:divBdr>
    </w:div>
    <w:div w:id="1581060600">
      <w:bodyDiv w:val="1"/>
      <w:marLeft w:val="0"/>
      <w:marRight w:val="0"/>
      <w:marTop w:val="0"/>
      <w:marBottom w:val="0"/>
      <w:divBdr>
        <w:top w:val="none" w:sz="0" w:space="0" w:color="auto"/>
        <w:left w:val="none" w:sz="0" w:space="0" w:color="auto"/>
        <w:bottom w:val="none" w:sz="0" w:space="0" w:color="auto"/>
        <w:right w:val="none" w:sz="0" w:space="0" w:color="auto"/>
      </w:divBdr>
      <w:divsChild>
        <w:div w:id="1498959823">
          <w:marLeft w:val="0"/>
          <w:marRight w:val="0"/>
          <w:marTop w:val="0"/>
          <w:marBottom w:val="0"/>
          <w:divBdr>
            <w:top w:val="none" w:sz="0" w:space="0" w:color="auto"/>
            <w:left w:val="none" w:sz="0" w:space="0" w:color="auto"/>
            <w:bottom w:val="none" w:sz="0" w:space="0" w:color="auto"/>
            <w:right w:val="none" w:sz="0" w:space="0" w:color="auto"/>
          </w:divBdr>
          <w:divsChild>
            <w:div w:id="1748117142">
              <w:marLeft w:val="0"/>
              <w:marRight w:val="0"/>
              <w:marTop w:val="0"/>
              <w:marBottom w:val="0"/>
              <w:divBdr>
                <w:top w:val="none" w:sz="0" w:space="0" w:color="auto"/>
                <w:left w:val="none" w:sz="0" w:space="0" w:color="auto"/>
                <w:bottom w:val="none" w:sz="0" w:space="0" w:color="auto"/>
                <w:right w:val="none" w:sz="0" w:space="0" w:color="auto"/>
              </w:divBdr>
              <w:divsChild>
                <w:div w:id="233509315">
                  <w:marLeft w:val="0"/>
                  <w:marRight w:val="0"/>
                  <w:marTop w:val="0"/>
                  <w:marBottom w:val="0"/>
                  <w:divBdr>
                    <w:top w:val="none" w:sz="0" w:space="0" w:color="auto"/>
                    <w:left w:val="none" w:sz="0" w:space="0" w:color="auto"/>
                    <w:bottom w:val="none" w:sz="0" w:space="0" w:color="auto"/>
                    <w:right w:val="none" w:sz="0" w:space="0" w:color="auto"/>
                  </w:divBdr>
                  <w:divsChild>
                    <w:div w:id="221913287">
                      <w:marLeft w:val="0"/>
                      <w:marRight w:val="0"/>
                      <w:marTop w:val="0"/>
                      <w:marBottom w:val="0"/>
                      <w:divBdr>
                        <w:top w:val="none" w:sz="0" w:space="0" w:color="auto"/>
                        <w:left w:val="none" w:sz="0" w:space="0" w:color="auto"/>
                        <w:bottom w:val="none" w:sz="0" w:space="0" w:color="auto"/>
                        <w:right w:val="none" w:sz="0" w:space="0" w:color="auto"/>
                      </w:divBdr>
                      <w:divsChild>
                        <w:div w:id="18856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50003">
      <w:bodyDiv w:val="1"/>
      <w:marLeft w:val="0"/>
      <w:marRight w:val="0"/>
      <w:marTop w:val="0"/>
      <w:marBottom w:val="0"/>
      <w:divBdr>
        <w:top w:val="none" w:sz="0" w:space="0" w:color="auto"/>
        <w:left w:val="none" w:sz="0" w:space="0" w:color="auto"/>
        <w:bottom w:val="none" w:sz="0" w:space="0" w:color="auto"/>
        <w:right w:val="none" w:sz="0" w:space="0" w:color="auto"/>
      </w:divBdr>
    </w:div>
    <w:div w:id="1726489089">
      <w:bodyDiv w:val="1"/>
      <w:marLeft w:val="0"/>
      <w:marRight w:val="0"/>
      <w:marTop w:val="0"/>
      <w:marBottom w:val="0"/>
      <w:divBdr>
        <w:top w:val="none" w:sz="0" w:space="0" w:color="auto"/>
        <w:left w:val="none" w:sz="0" w:space="0" w:color="auto"/>
        <w:bottom w:val="none" w:sz="0" w:space="0" w:color="auto"/>
        <w:right w:val="none" w:sz="0" w:space="0" w:color="auto"/>
      </w:divBdr>
    </w:div>
    <w:div w:id="1852336973">
      <w:bodyDiv w:val="1"/>
      <w:marLeft w:val="0"/>
      <w:marRight w:val="0"/>
      <w:marTop w:val="0"/>
      <w:marBottom w:val="0"/>
      <w:divBdr>
        <w:top w:val="none" w:sz="0" w:space="0" w:color="auto"/>
        <w:left w:val="none" w:sz="0" w:space="0" w:color="auto"/>
        <w:bottom w:val="none" w:sz="0" w:space="0" w:color="auto"/>
        <w:right w:val="none" w:sz="0" w:space="0" w:color="auto"/>
      </w:divBdr>
    </w:div>
    <w:div w:id="1881437403">
      <w:bodyDiv w:val="1"/>
      <w:marLeft w:val="0"/>
      <w:marRight w:val="0"/>
      <w:marTop w:val="0"/>
      <w:marBottom w:val="0"/>
      <w:divBdr>
        <w:top w:val="none" w:sz="0" w:space="0" w:color="auto"/>
        <w:left w:val="none" w:sz="0" w:space="0" w:color="auto"/>
        <w:bottom w:val="none" w:sz="0" w:space="0" w:color="auto"/>
        <w:right w:val="none" w:sz="0" w:space="0" w:color="auto"/>
      </w:divBdr>
    </w:div>
    <w:div w:id="1950156332">
      <w:bodyDiv w:val="1"/>
      <w:marLeft w:val="0"/>
      <w:marRight w:val="0"/>
      <w:marTop w:val="0"/>
      <w:marBottom w:val="0"/>
      <w:divBdr>
        <w:top w:val="none" w:sz="0" w:space="0" w:color="auto"/>
        <w:left w:val="none" w:sz="0" w:space="0" w:color="auto"/>
        <w:bottom w:val="none" w:sz="0" w:space="0" w:color="auto"/>
        <w:right w:val="none" w:sz="0" w:space="0" w:color="auto"/>
      </w:divBdr>
    </w:div>
    <w:div w:id="198326545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73522244">
          <w:marLeft w:val="0"/>
          <w:marRight w:val="0"/>
          <w:marTop w:val="0"/>
          <w:marBottom w:val="0"/>
          <w:divBdr>
            <w:top w:val="single" w:sz="6" w:space="0" w:color="666666"/>
            <w:left w:val="single" w:sz="6" w:space="0" w:color="666666"/>
            <w:bottom w:val="single" w:sz="6" w:space="0" w:color="666666"/>
            <w:right w:val="single" w:sz="6" w:space="0" w:color="666666"/>
          </w:divBdr>
          <w:divsChild>
            <w:div w:id="590118617">
              <w:marLeft w:val="0"/>
              <w:marRight w:val="0"/>
              <w:marTop w:val="0"/>
              <w:marBottom w:val="0"/>
              <w:divBdr>
                <w:top w:val="none" w:sz="0" w:space="0" w:color="auto"/>
                <w:left w:val="none" w:sz="0" w:space="0" w:color="auto"/>
                <w:bottom w:val="none" w:sz="0" w:space="0" w:color="auto"/>
                <w:right w:val="none" w:sz="0" w:space="0" w:color="auto"/>
              </w:divBdr>
            </w:div>
            <w:div w:id="841165064">
              <w:marLeft w:val="0"/>
              <w:marRight w:val="0"/>
              <w:marTop w:val="0"/>
              <w:marBottom w:val="0"/>
              <w:divBdr>
                <w:top w:val="none" w:sz="0" w:space="0" w:color="auto"/>
                <w:left w:val="none" w:sz="0" w:space="0" w:color="auto"/>
                <w:bottom w:val="none" w:sz="0" w:space="0" w:color="auto"/>
                <w:right w:val="none" w:sz="0" w:space="0" w:color="auto"/>
              </w:divBdr>
            </w:div>
            <w:div w:id="19013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co.gonzales.tx.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rusk.tx.us/page/rusk.Elec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gonzales.tx.us/page/gonzales.ElectionandVoterRegistrationNew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EMPLATES\I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E9C06-DDC2-4891-960F-CFB7210D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0</TotalTime>
  <Pages>10</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iBlank Portrait Template</vt:lpstr>
    </vt:vector>
  </TitlesOfParts>
  <Company>Esquire Innovations Inc.</Company>
  <LinksUpToDate>false</LinksUpToDate>
  <CharactersWithSpaces>16063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iBlank Portrait Template</dc:title>
  <dc:subject/>
  <dc:creator>Andrews Kurth</dc:creator>
  <cp:keywords/>
  <dc:description>Esquire Innovations, Inc. © 2004</dc:description>
  <cp:lastModifiedBy>Teqadmin</cp:lastModifiedBy>
  <cp:revision>2</cp:revision>
  <cp:lastPrinted>2022-01-14T20:57:00Z</cp:lastPrinted>
  <dcterms:created xsi:type="dcterms:W3CDTF">2022-03-08T18:25:00Z</dcterms:created>
  <dcterms:modified xsi:type="dcterms:W3CDTF">2022-03-08T18:25:00Z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Cus_DocIDAdded">
    <vt:lpwstr>1</vt:lpwstr>
  </property>
  <property fmtid="{D5CDD505-2E9C-101B-9397-08002B2CF9AE}" pid="4" name="CUS_DocIDbChkLibDB">
    <vt:lpwstr>-1</vt:lpwstr>
  </property>
  <property fmtid="{D5CDD505-2E9C-101B-9397-08002B2CF9AE}" pid="5" name="CUS_DocIDbchkClientNumber">
    <vt:lpwstr>0</vt:lpwstr>
  </property>
  <property fmtid="{D5CDD505-2E9C-101B-9397-08002B2CF9AE}" pid="6" name="CUS_DocIDbchkMatterNumber">
    <vt:lpwstr>0</vt:lpwstr>
  </property>
  <property fmtid="{D5CDD505-2E9C-101B-9397-08002B2CF9AE}" pid="7" name="CUS_DocIDbchkDocumentName">
    <vt:lpwstr>0</vt:lpwstr>
  </property>
  <property fmtid="{D5CDD505-2E9C-101B-9397-08002B2CF9AE}" pid="8" name="CUS_DocIDbchkAuthorName">
    <vt:lpwstr>0</vt:lpwstr>
  </property>
  <property fmtid="{D5CDD505-2E9C-101B-9397-08002B2CF9AE}" pid="9" name="CUS_DocIDbchkDocumentNumber">
    <vt:lpwstr>-1</vt:lpwstr>
  </property>
  <property fmtid="{D5CDD505-2E9C-101B-9397-08002B2CF9AE}" pid="10" name="CUS_DocIDbchkVersionNumber">
    <vt:lpwstr>-1</vt:lpwstr>
  </property>
  <property fmtid="{D5CDD505-2E9C-101B-9397-08002B2CF9AE}" pid="11" name="CUS_DocIDbchkDate">
    <vt:lpwstr>0</vt:lpwstr>
  </property>
  <property fmtid="{D5CDD505-2E9C-101B-9397-08002B2CF9AE}" pid="12" name="CUS_DocIDbchkTime">
    <vt:lpwstr>0</vt:lpwstr>
  </property>
  <property fmtid="{D5CDD505-2E9C-101B-9397-08002B2CF9AE}" pid="13" name="CUS_DocIDiPage">
    <vt:lpwstr>0</vt:lpwstr>
  </property>
  <property fmtid="{D5CDD505-2E9C-101B-9397-08002B2CF9AE}" pid="14" name="CUS_DocIDbchkDocbLocation">
    <vt:lpwstr>0</vt:lpwstr>
  </property>
  <property fmtid="{D5CDD505-2E9C-101B-9397-08002B2CF9AE}" pid="15" name="CUS_DocIDString">
    <vt:lpwstr>HOU:3614068.3</vt:lpwstr>
  </property>
  <property fmtid="{D5CDD505-2E9C-101B-9397-08002B2CF9AE}" pid="16" name="CUS_DocIDOperation">
    <vt:lpwstr>EVERY PAGE</vt:lpwstr>
  </property>
  <property fmtid="{D5CDD505-2E9C-101B-9397-08002B2CF9AE}" pid="17" name="Cus_DocIDValue">
    <vt:lpwstr>HOU:3614068.3</vt:lpwstr>
  </property>
  <property fmtid="{D5CDD505-2E9C-101B-9397-08002B2CF9AE}" pid="18" name="SWDocID">
    <vt:lpwstr>110328.0000001 EMF_US 88949806v3</vt:lpwstr>
  </property>
</Properties>
</file>